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C549" w14:textId="77777777" w:rsidR="00C855E4" w:rsidRPr="00C855E4" w:rsidRDefault="00C855E4" w:rsidP="00C855E4">
      <w:pPr>
        <w:spacing w:before="100" w:beforeAutospacing="1" w:after="100" w:afterAutospacing="1" w:line="240" w:lineRule="auto"/>
        <w:outlineLvl w:val="2"/>
        <w:rPr>
          <w:rFonts w:ascii="Arial" w:eastAsia="Times New Roman" w:hAnsi="Arial" w:cs="Arial"/>
          <w:b/>
          <w:bCs/>
          <w:kern w:val="0"/>
          <w:sz w:val="27"/>
          <w:szCs w:val="27"/>
          <w14:ligatures w14:val="none"/>
        </w:rPr>
      </w:pPr>
      <w:r w:rsidRPr="00C855E4">
        <w:rPr>
          <w:rFonts w:ascii="Arial" w:eastAsia="Times New Roman" w:hAnsi="Arial" w:cs="Arial"/>
          <w:b/>
          <w:bCs/>
          <w:kern w:val="0"/>
          <w:sz w:val="27"/>
          <w:szCs w:val="27"/>
          <w14:ligatures w14:val="none"/>
        </w:rPr>
        <w:t>Summary of Key Quantities, Symbols and Units</w:t>
      </w:r>
    </w:p>
    <w:tbl>
      <w:tblPr>
        <w:tblW w:w="6925" w:type="dxa"/>
        <w:tblCellSpacing w:w="15" w:type="dxa"/>
        <w:tblCellMar>
          <w:top w:w="15" w:type="dxa"/>
          <w:left w:w="15" w:type="dxa"/>
          <w:bottom w:w="15" w:type="dxa"/>
          <w:right w:w="15" w:type="dxa"/>
        </w:tblCellMar>
        <w:tblLook w:val="04A0" w:firstRow="1" w:lastRow="0" w:firstColumn="1" w:lastColumn="0" w:noHBand="0" w:noVBand="1"/>
      </w:tblPr>
      <w:tblGrid>
        <w:gridCol w:w="3709"/>
        <w:gridCol w:w="1241"/>
        <w:gridCol w:w="1975"/>
      </w:tblGrid>
      <w:tr w:rsidR="00C855E4" w:rsidRPr="00C855E4" w14:paraId="086F9ACC" w14:textId="77777777" w:rsidTr="00C855E4">
        <w:trPr>
          <w:trHeight w:val="272"/>
          <w:tblHeader/>
          <w:tblCellSpacing w:w="15" w:type="dxa"/>
        </w:trPr>
        <w:tc>
          <w:tcPr>
            <w:tcW w:w="0" w:type="auto"/>
            <w:vAlign w:val="center"/>
            <w:hideMark/>
          </w:tcPr>
          <w:p w14:paraId="263984BD" w14:textId="77777777" w:rsidR="00C855E4" w:rsidRPr="00C855E4" w:rsidRDefault="00C855E4" w:rsidP="00C855E4">
            <w:pPr>
              <w:spacing w:after="0" w:line="240" w:lineRule="auto"/>
              <w:rPr>
                <w:rFonts w:ascii="Arial" w:eastAsia="Times New Roman" w:hAnsi="Arial" w:cs="Arial"/>
                <w:b/>
                <w:bCs/>
                <w:kern w:val="0"/>
                <w14:ligatures w14:val="none"/>
              </w:rPr>
            </w:pPr>
            <w:r w:rsidRPr="00C855E4">
              <w:rPr>
                <w:rFonts w:ascii="Arial" w:eastAsia="Times New Roman" w:hAnsi="Arial" w:cs="Arial"/>
                <w:b/>
                <w:bCs/>
                <w:kern w:val="0"/>
                <w14:ligatures w14:val="none"/>
              </w:rPr>
              <w:t>Quantity</w:t>
            </w:r>
          </w:p>
        </w:tc>
        <w:tc>
          <w:tcPr>
            <w:tcW w:w="1211" w:type="dxa"/>
            <w:vAlign w:val="center"/>
            <w:hideMark/>
          </w:tcPr>
          <w:p w14:paraId="07A5FEA3" w14:textId="77777777" w:rsidR="00C855E4" w:rsidRPr="00C855E4" w:rsidRDefault="00C855E4" w:rsidP="00C855E4">
            <w:pPr>
              <w:spacing w:after="0" w:line="240" w:lineRule="auto"/>
              <w:rPr>
                <w:rFonts w:ascii="Arial" w:eastAsia="Times New Roman" w:hAnsi="Arial" w:cs="Arial"/>
                <w:b/>
                <w:bCs/>
                <w:kern w:val="0"/>
                <w14:ligatures w14:val="none"/>
              </w:rPr>
            </w:pPr>
            <w:r w:rsidRPr="00C855E4">
              <w:rPr>
                <w:rFonts w:ascii="Arial" w:eastAsia="Times New Roman" w:hAnsi="Arial" w:cs="Arial"/>
                <w:b/>
                <w:bCs/>
                <w:kern w:val="0"/>
                <w14:ligatures w14:val="none"/>
              </w:rPr>
              <w:t>Symbol</w:t>
            </w:r>
          </w:p>
        </w:tc>
        <w:tc>
          <w:tcPr>
            <w:tcW w:w="1930" w:type="dxa"/>
            <w:vAlign w:val="center"/>
            <w:hideMark/>
          </w:tcPr>
          <w:p w14:paraId="06265AA2" w14:textId="77777777" w:rsidR="00C855E4" w:rsidRPr="00C855E4" w:rsidRDefault="00C855E4" w:rsidP="00C855E4">
            <w:pPr>
              <w:spacing w:after="0" w:line="240" w:lineRule="auto"/>
              <w:rPr>
                <w:rFonts w:ascii="Arial" w:eastAsia="Times New Roman" w:hAnsi="Arial" w:cs="Arial"/>
                <w:b/>
                <w:bCs/>
                <w:kern w:val="0"/>
                <w14:ligatures w14:val="none"/>
              </w:rPr>
            </w:pPr>
            <w:r w:rsidRPr="00C855E4">
              <w:rPr>
                <w:rFonts w:ascii="Arial" w:eastAsia="Times New Roman" w:hAnsi="Arial" w:cs="Arial"/>
                <w:b/>
                <w:bCs/>
                <w:kern w:val="0"/>
                <w14:ligatures w14:val="none"/>
              </w:rPr>
              <w:t>Unit</w:t>
            </w:r>
          </w:p>
        </w:tc>
      </w:tr>
      <w:tr w:rsidR="00C855E4" w:rsidRPr="00C855E4" w14:paraId="7750EEEE" w14:textId="77777777" w:rsidTr="00C855E4">
        <w:trPr>
          <w:trHeight w:val="282"/>
          <w:tblCellSpacing w:w="15" w:type="dxa"/>
        </w:trPr>
        <w:tc>
          <w:tcPr>
            <w:tcW w:w="0" w:type="auto"/>
            <w:vAlign w:val="center"/>
            <w:hideMark/>
          </w:tcPr>
          <w:p w14:paraId="3C92427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length</w:t>
            </w:r>
          </w:p>
        </w:tc>
        <w:tc>
          <w:tcPr>
            <w:tcW w:w="1211" w:type="dxa"/>
            <w:vAlign w:val="center"/>
            <w:hideMark/>
          </w:tcPr>
          <w:p w14:paraId="520C146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l, h …</w:t>
            </w:r>
          </w:p>
        </w:tc>
        <w:tc>
          <w:tcPr>
            <w:tcW w:w="1930" w:type="dxa"/>
            <w:vAlign w:val="center"/>
            <w:hideMark/>
          </w:tcPr>
          <w:p w14:paraId="3477E9C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km, m, cm, mm</w:t>
            </w:r>
          </w:p>
        </w:tc>
      </w:tr>
      <w:tr w:rsidR="00C855E4" w:rsidRPr="00C855E4" w14:paraId="45F9D86E" w14:textId="77777777" w:rsidTr="00C855E4">
        <w:trPr>
          <w:trHeight w:val="272"/>
          <w:tblCellSpacing w:w="15" w:type="dxa"/>
        </w:trPr>
        <w:tc>
          <w:tcPr>
            <w:tcW w:w="0" w:type="auto"/>
            <w:vAlign w:val="center"/>
            <w:hideMark/>
          </w:tcPr>
          <w:p w14:paraId="76EB06A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area</w:t>
            </w:r>
          </w:p>
        </w:tc>
        <w:tc>
          <w:tcPr>
            <w:tcW w:w="1211" w:type="dxa"/>
            <w:vAlign w:val="center"/>
            <w:hideMark/>
          </w:tcPr>
          <w:p w14:paraId="316B784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w:t>
            </w:r>
          </w:p>
        </w:tc>
        <w:tc>
          <w:tcPr>
            <w:tcW w:w="1930" w:type="dxa"/>
            <w:vAlign w:val="center"/>
            <w:hideMark/>
          </w:tcPr>
          <w:p w14:paraId="02F32C5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m², cm²</w:t>
            </w:r>
          </w:p>
        </w:tc>
      </w:tr>
      <w:tr w:rsidR="00C855E4" w:rsidRPr="00C855E4" w14:paraId="01E62C61" w14:textId="77777777" w:rsidTr="00C855E4">
        <w:trPr>
          <w:trHeight w:val="282"/>
          <w:tblCellSpacing w:w="15" w:type="dxa"/>
        </w:trPr>
        <w:tc>
          <w:tcPr>
            <w:tcW w:w="0" w:type="auto"/>
            <w:vAlign w:val="center"/>
            <w:hideMark/>
          </w:tcPr>
          <w:p w14:paraId="1CF0DC57"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volume</w:t>
            </w:r>
          </w:p>
        </w:tc>
        <w:tc>
          <w:tcPr>
            <w:tcW w:w="1211" w:type="dxa"/>
            <w:vAlign w:val="center"/>
            <w:hideMark/>
          </w:tcPr>
          <w:p w14:paraId="5F41C10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V</w:t>
            </w:r>
          </w:p>
        </w:tc>
        <w:tc>
          <w:tcPr>
            <w:tcW w:w="1930" w:type="dxa"/>
            <w:vAlign w:val="center"/>
            <w:hideMark/>
          </w:tcPr>
          <w:p w14:paraId="789832E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m³, cm³</w:t>
            </w:r>
          </w:p>
        </w:tc>
      </w:tr>
      <w:tr w:rsidR="00C855E4" w:rsidRPr="00C855E4" w14:paraId="47387518" w14:textId="77777777" w:rsidTr="00C855E4">
        <w:trPr>
          <w:trHeight w:val="272"/>
          <w:tblCellSpacing w:w="15" w:type="dxa"/>
        </w:trPr>
        <w:tc>
          <w:tcPr>
            <w:tcW w:w="0" w:type="auto"/>
            <w:vAlign w:val="center"/>
            <w:hideMark/>
          </w:tcPr>
          <w:p w14:paraId="764131F8" w14:textId="30796898"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weight</w:t>
            </w:r>
          </w:p>
        </w:tc>
        <w:tc>
          <w:tcPr>
            <w:tcW w:w="1211" w:type="dxa"/>
            <w:vAlign w:val="center"/>
            <w:hideMark/>
          </w:tcPr>
          <w:p w14:paraId="3E26E1C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w:t>
            </w:r>
          </w:p>
        </w:tc>
        <w:tc>
          <w:tcPr>
            <w:tcW w:w="1930" w:type="dxa"/>
            <w:vAlign w:val="center"/>
            <w:hideMark/>
          </w:tcPr>
          <w:p w14:paraId="74B10C7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N</w:t>
            </w:r>
          </w:p>
        </w:tc>
      </w:tr>
      <w:tr w:rsidR="00C855E4" w:rsidRPr="00C855E4" w14:paraId="1668A1EE" w14:textId="77777777" w:rsidTr="00C855E4">
        <w:trPr>
          <w:trHeight w:val="282"/>
          <w:tblCellSpacing w:w="15" w:type="dxa"/>
        </w:trPr>
        <w:tc>
          <w:tcPr>
            <w:tcW w:w="0" w:type="auto"/>
            <w:vAlign w:val="center"/>
            <w:hideMark/>
          </w:tcPr>
          <w:p w14:paraId="5BF0EC5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mass</w:t>
            </w:r>
          </w:p>
        </w:tc>
        <w:tc>
          <w:tcPr>
            <w:tcW w:w="1211" w:type="dxa"/>
            <w:vAlign w:val="center"/>
            <w:hideMark/>
          </w:tcPr>
          <w:p w14:paraId="44A8930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 M</w:t>
            </w:r>
          </w:p>
        </w:tc>
        <w:tc>
          <w:tcPr>
            <w:tcW w:w="1930" w:type="dxa"/>
            <w:vAlign w:val="center"/>
            <w:hideMark/>
          </w:tcPr>
          <w:p w14:paraId="121DA5A7"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kg, g, mg</w:t>
            </w:r>
          </w:p>
        </w:tc>
      </w:tr>
      <w:tr w:rsidR="00C855E4" w:rsidRPr="00C855E4" w14:paraId="487C7085" w14:textId="77777777" w:rsidTr="00C855E4">
        <w:trPr>
          <w:trHeight w:val="282"/>
          <w:tblCellSpacing w:w="15" w:type="dxa"/>
        </w:trPr>
        <w:tc>
          <w:tcPr>
            <w:tcW w:w="0" w:type="auto"/>
            <w:vAlign w:val="center"/>
            <w:hideMark/>
          </w:tcPr>
          <w:p w14:paraId="4718EC0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time</w:t>
            </w:r>
          </w:p>
        </w:tc>
        <w:tc>
          <w:tcPr>
            <w:tcW w:w="1211" w:type="dxa"/>
            <w:vAlign w:val="center"/>
            <w:hideMark/>
          </w:tcPr>
          <w:p w14:paraId="22235D60"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t</w:t>
            </w:r>
          </w:p>
        </w:tc>
        <w:tc>
          <w:tcPr>
            <w:tcW w:w="1930" w:type="dxa"/>
            <w:vAlign w:val="center"/>
            <w:hideMark/>
          </w:tcPr>
          <w:p w14:paraId="41C1F26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 xml:space="preserve">h, min, s, </w:t>
            </w:r>
            <w:proofErr w:type="spellStart"/>
            <w:r w:rsidRPr="00C855E4">
              <w:rPr>
                <w:rFonts w:ascii="Arial" w:eastAsia="Times New Roman" w:hAnsi="Arial" w:cs="Arial"/>
                <w:kern w:val="0"/>
                <w14:ligatures w14:val="none"/>
              </w:rPr>
              <w:t>ms</w:t>
            </w:r>
            <w:proofErr w:type="spellEnd"/>
          </w:p>
        </w:tc>
      </w:tr>
      <w:tr w:rsidR="00C855E4" w:rsidRPr="00C855E4" w14:paraId="1C803590" w14:textId="77777777" w:rsidTr="00C855E4">
        <w:trPr>
          <w:trHeight w:val="272"/>
          <w:tblCellSpacing w:w="15" w:type="dxa"/>
        </w:trPr>
        <w:tc>
          <w:tcPr>
            <w:tcW w:w="0" w:type="auto"/>
            <w:vAlign w:val="center"/>
            <w:hideMark/>
          </w:tcPr>
          <w:p w14:paraId="68F56CC4" w14:textId="3CAE6D24"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period</w:t>
            </w:r>
          </w:p>
        </w:tc>
        <w:tc>
          <w:tcPr>
            <w:tcW w:w="1211" w:type="dxa"/>
            <w:vAlign w:val="center"/>
            <w:hideMark/>
          </w:tcPr>
          <w:p w14:paraId="2A5A7BD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T</w:t>
            </w:r>
          </w:p>
        </w:tc>
        <w:tc>
          <w:tcPr>
            <w:tcW w:w="1930" w:type="dxa"/>
            <w:vAlign w:val="center"/>
            <w:hideMark/>
          </w:tcPr>
          <w:p w14:paraId="6C4E8CE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s</w:t>
            </w:r>
          </w:p>
        </w:tc>
      </w:tr>
      <w:tr w:rsidR="00C855E4" w:rsidRPr="00C855E4" w14:paraId="20DE741E" w14:textId="77777777" w:rsidTr="00C855E4">
        <w:trPr>
          <w:trHeight w:val="282"/>
          <w:tblCellSpacing w:w="15" w:type="dxa"/>
        </w:trPr>
        <w:tc>
          <w:tcPr>
            <w:tcW w:w="0" w:type="auto"/>
            <w:vAlign w:val="center"/>
            <w:hideMark/>
          </w:tcPr>
          <w:p w14:paraId="7D939F43" w14:textId="0A9DDF14"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density</w:t>
            </w:r>
          </w:p>
        </w:tc>
        <w:tc>
          <w:tcPr>
            <w:tcW w:w="1211" w:type="dxa"/>
            <w:vAlign w:val="center"/>
            <w:hideMark/>
          </w:tcPr>
          <w:p w14:paraId="2351D84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ρ</w:t>
            </w:r>
          </w:p>
        </w:tc>
        <w:tc>
          <w:tcPr>
            <w:tcW w:w="1930" w:type="dxa"/>
            <w:vAlign w:val="center"/>
            <w:hideMark/>
          </w:tcPr>
          <w:p w14:paraId="15E22CD4"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g/cm³, kg/m³</w:t>
            </w:r>
          </w:p>
        </w:tc>
      </w:tr>
      <w:tr w:rsidR="00C855E4" w:rsidRPr="00C855E4" w14:paraId="746BE6B8" w14:textId="77777777" w:rsidTr="00C855E4">
        <w:trPr>
          <w:trHeight w:val="272"/>
          <w:tblCellSpacing w:w="15" w:type="dxa"/>
        </w:trPr>
        <w:tc>
          <w:tcPr>
            <w:tcW w:w="0" w:type="auto"/>
            <w:vAlign w:val="center"/>
            <w:hideMark/>
          </w:tcPr>
          <w:p w14:paraId="11197818" w14:textId="6583A7BA"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speed</w:t>
            </w:r>
          </w:p>
        </w:tc>
        <w:tc>
          <w:tcPr>
            <w:tcW w:w="1211" w:type="dxa"/>
            <w:vAlign w:val="center"/>
            <w:hideMark/>
          </w:tcPr>
          <w:p w14:paraId="1920F85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u, v</w:t>
            </w:r>
          </w:p>
        </w:tc>
        <w:tc>
          <w:tcPr>
            <w:tcW w:w="1930" w:type="dxa"/>
            <w:vAlign w:val="center"/>
            <w:hideMark/>
          </w:tcPr>
          <w:p w14:paraId="20E4610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km/h, m/s, cm/s</w:t>
            </w:r>
          </w:p>
        </w:tc>
      </w:tr>
      <w:tr w:rsidR="00C855E4" w:rsidRPr="00C855E4" w14:paraId="02804492" w14:textId="77777777" w:rsidTr="00C855E4">
        <w:trPr>
          <w:trHeight w:val="282"/>
          <w:tblCellSpacing w:w="15" w:type="dxa"/>
        </w:trPr>
        <w:tc>
          <w:tcPr>
            <w:tcW w:w="0" w:type="auto"/>
            <w:vAlign w:val="center"/>
            <w:hideMark/>
          </w:tcPr>
          <w:p w14:paraId="6A7F071E" w14:textId="06C683E2"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acceleration</w:t>
            </w:r>
          </w:p>
        </w:tc>
        <w:tc>
          <w:tcPr>
            <w:tcW w:w="1211" w:type="dxa"/>
            <w:vAlign w:val="center"/>
            <w:hideMark/>
          </w:tcPr>
          <w:p w14:paraId="264107D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w:t>
            </w:r>
          </w:p>
        </w:tc>
        <w:tc>
          <w:tcPr>
            <w:tcW w:w="1930" w:type="dxa"/>
            <w:vAlign w:val="center"/>
            <w:hideMark/>
          </w:tcPr>
          <w:p w14:paraId="27D71D00"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m/s²</w:t>
            </w:r>
          </w:p>
        </w:tc>
      </w:tr>
      <w:tr w:rsidR="00C855E4" w:rsidRPr="00C855E4" w14:paraId="4EE81886" w14:textId="77777777" w:rsidTr="00C855E4">
        <w:trPr>
          <w:trHeight w:val="282"/>
          <w:tblCellSpacing w:w="15" w:type="dxa"/>
        </w:trPr>
        <w:tc>
          <w:tcPr>
            <w:tcW w:w="0" w:type="auto"/>
            <w:vAlign w:val="center"/>
            <w:hideMark/>
          </w:tcPr>
          <w:p w14:paraId="0DD35807"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acceleration of free fall</w:t>
            </w:r>
          </w:p>
        </w:tc>
        <w:tc>
          <w:tcPr>
            <w:tcW w:w="1211" w:type="dxa"/>
            <w:vAlign w:val="center"/>
            <w:hideMark/>
          </w:tcPr>
          <w:p w14:paraId="7FE4C6D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g</w:t>
            </w:r>
          </w:p>
        </w:tc>
        <w:tc>
          <w:tcPr>
            <w:tcW w:w="1930" w:type="dxa"/>
            <w:vAlign w:val="center"/>
            <w:hideMark/>
          </w:tcPr>
          <w:p w14:paraId="06ADA6E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m/s², N/kg</w:t>
            </w:r>
          </w:p>
        </w:tc>
      </w:tr>
      <w:tr w:rsidR="00C855E4" w:rsidRPr="00C855E4" w14:paraId="2095C2F7" w14:textId="77777777" w:rsidTr="00C855E4">
        <w:trPr>
          <w:trHeight w:val="272"/>
          <w:tblCellSpacing w:w="15" w:type="dxa"/>
        </w:trPr>
        <w:tc>
          <w:tcPr>
            <w:tcW w:w="0" w:type="auto"/>
            <w:vAlign w:val="center"/>
            <w:hideMark/>
          </w:tcPr>
          <w:p w14:paraId="3901A027" w14:textId="08BE2B81"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force</w:t>
            </w:r>
          </w:p>
        </w:tc>
        <w:tc>
          <w:tcPr>
            <w:tcW w:w="1211" w:type="dxa"/>
            <w:vAlign w:val="center"/>
            <w:hideMark/>
          </w:tcPr>
          <w:p w14:paraId="0E69B8FC"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 f</w:t>
            </w:r>
          </w:p>
        </w:tc>
        <w:tc>
          <w:tcPr>
            <w:tcW w:w="1930" w:type="dxa"/>
            <w:vAlign w:val="center"/>
            <w:hideMark/>
          </w:tcPr>
          <w:p w14:paraId="08EA539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N</w:t>
            </w:r>
          </w:p>
        </w:tc>
      </w:tr>
      <w:tr w:rsidR="00C855E4" w:rsidRPr="00C855E4" w14:paraId="2CC176DB" w14:textId="77777777" w:rsidTr="00C855E4">
        <w:trPr>
          <w:trHeight w:val="282"/>
          <w:tblCellSpacing w:w="15" w:type="dxa"/>
        </w:trPr>
        <w:tc>
          <w:tcPr>
            <w:tcW w:w="0" w:type="auto"/>
            <w:vAlign w:val="center"/>
            <w:hideMark/>
          </w:tcPr>
          <w:p w14:paraId="2C6541EB" w14:textId="0297A266"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moment of force</w:t>
            </w:r>
          </w:p>
        </w:tc>
        <w:tc>
          <w:tcPr>
            <w:tcW w:w="1211" w:type="dxa"/>
            <w:vAlign w:val="center"/>
            <w:hideMark/>
          </w:tcPr>
          <w:p w14:paraId="439E931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t>
            </w:r>
          </w:p>
        </w:tc>
        <w:tc>
          <w:tcPr>
            <w:tcW w:w="1930" w:type="dxa"/>
            <w:vAlign w:val="center"/>
            <w:hideMark/>
          </w:tcPr>
          <w:p w14:paraId="357D8E1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N m</w:t>
            </w:r>
          </w:p>
        </w:tc>
      </w:tr>
      <w:tr w:rsidR="00C855E4" w:rsidRPr="00C855E4" w14:paraId="3294339B" w14:textId="77777777" w:rsidTr="00C855E4">
        <w:trPr>
          <w:trHeight w:val="272"/>
          <w:tblCellSpacing w:w="15" w:type="dxa"/>
        </w:trPr>
        <w:tc>
          <w:tcPr>
            <w:tcW w:w="0" w:type="auto"/>
            <w:vAlign w:val="center"/>
            <w:hideMark/>
          </w:tcPr>
          <w:p w14:paraId="14F96942" w14:textId="0E3DCED1"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work done</w:t>
            </w:r>
          </w:p>
        </w:tc>
        <w:tc>
          <w:tcPr>
            <w:tcW w:w="1211" w:type="dxa"/>
            <w:vAlign w:val="center"/>
            <w:hideMark/>
          </w:tcPr>
          <w:p w14:paraId="3F47B73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 E</w:t>
            </w:r>
          </w:p>
        </w:tc>
        <w:tc>
          <w:tcPr>
            <w:tcW w:w="1930" w:type="dxa"/>
            <w:vAlign w:val="center"/>
            <w:hideMark/>
          </w:tcPr>
          <w:p w14:paraId="3D4C48DE"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w:t>
            </w:r>
          </w:p>
        </w:tc>
      </w:tr>
      <w:tr w:rsidR="00C855E4" w:rsidRPr="00C855E4" w14:paraId="538D04B5" w14:textId="77777777" w:rsidTr="00C855E4">
        <w:trPr>
          <w:trHeight w:val="282"/>
          <w:tblCellSpacing w:w="15" w:type="dxa"/>
        </w:trPr>
        <w:tc>
          <w:tcPr>
            <w:tcW w:w="0" w:type="auto"/>
            <w:vAlign w:val="center"/>
            <w:hideMark/>
          </w:tcPr>
          <w:p w14:paraId="7A8C9BA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energy</w:t>
            </w:r>
          </w:p>
        </w:tc>
        <w:tc>
          <w:tcPr>
            <w:tcW w:w="1211" w:type="dxa"/>
            <w:vAlign w:val="center"/>
            <w:hideMark/>
          </w:tcPr>
          <w:p w14:paraId="7F3CF191"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E</w:t>
            </w:r>
          </w:p>
        </w:tc>
        <w:tc>
          <w:tcPr>
            <w:tcW w:w="1930" w:type="dxa"/>
            <w:vAlign w:val="center"/>
            <w:hideMark/>
          </w:tcPr>
          <w:p w14:paraId="600C510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 kW h</w:t>
            </w:r>
          </w:p>
        </w:tc>
      </w:tr>
      <w:tr w:rsidR="00C855E4" w:rsidRPr="00C855E4" w14:paraId="50CE7642" w14:textId="77777777" w:rsidTr="00C855E4">
        <w:trPr>
          <w:trHeight w:val="282"/>
          <w:tblCellSpacing w:w="15" w:type="dxa"/>
        </w:trPr>
        <w:tc>
          <w:tcPr>
            <w:tcW w:w="0" w:type="auto"/>
            <w:vAlign w:val="center"/>
            <w:hideMark/>
          </w:tcPr>
          <w:p w14:paraId="63FA7010" w14:textId="7433DE66"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power</w:t>
            </w:r>
          </w:p>
        </w:tc>
        <w:tc>
          <w:tcPr>
            <w:tcW w:w="1211" w:type="dxa"/>
            <w:vAlign w:val="center"/>
            <w:hideMark/>
          </w:tcPr>
          <w:p w14:paraId="19AA0DA0"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w:t>
            </w:r>
          </w:p>
        </w:tc>
        <w:tc>
          <w:tcPr>
            <w:tcW w:w="1930" w:type="dxa"/>
            <w:vAlign w:val="center"/>
            <w:hideMark/>
          </w:tcPr>
          <w:p w14:paraId="2BD9779C"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w:t>
            </w:r>
          </w:p>
        </w:tc>
      </w:tr>
      <w:tr w:rsidR="00C855E4" w:rsidRPr="00C855E4" w14:paraId="26525D57" w14:textId="77777777" w:rsidTr="00C855E4">
        <w:trPr>
          <w:trHeight w:val="272"/>
          <w:tblCellSpacing w:w="15" w:type="dxa"/>
        </w:trPr>
        <w:tc>
          <w:tcPr>
            <w:tcW w:w="0" w:type="auto"/>
            <w:vAlign w:val="center"/>
            <w:hideMark/>
          </w:tcPr>
          <w:p w14:paraId="1B9BB2F9" w14:textId="04E7E1EC"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pressure</w:t>
            </w:r>
          </w:p>
        </w:tc>
        <w:tc>
          <w:tcPr>
            <w:tcW w:w="1211" w:type="dxa"/>
            <w:vAlign w:val="center"/>
            <w:hideMark/>
          </w:tcPr>
          <w:p w14:paraId="3F2DAAA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 P</w:t>
            </w:r>
          </w:p>
        </w:tc>
        <w:tc>
          <w:tcPr>
            <w:tcW w:w="1930" w:type="dxa"/>
            <w:vAlign w:val="center"/>
            <w:hideMark/>
          </w:tcPr>
          <w:p w14:paraId="55F8012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Pa, N/m², mm Hg</w:t>
            </w:r>
          </w:p>
        </w:tc>
      </w:tr>
      <w:tr w:rsidR="00C855E4" w:rsidRPr="00C855E4" w14:paraId="1E352DCB" w14:textId="77777777" w:rsidTr="00C855E4">
        <w:trPr>
          <w:trHeight w:val="282"/>
          <w:tblCellSpacing w:w="15" w:type="dxa"/>
        </w:trPr>
        <w:tc>
          <w:tcPr>
            <w:tcW w:w="0" w:type="auto"/>
            <w:vAlign w:val="center"/>
            <w:hideMark/>
          </w:tcPr>
          <w:p w14:paraId="40D3905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temperature</w:t>
            </w:r>
          </w:p>
        </w:tc>
        <w:tc>
          <w:tcPr>
            <w:tcW w:w="1211" w:type="dxa"/>
            <w:vAlign w:val="center"/>
            <w:hideMark/>
          </w:tcPr>
          <w:p w14:paraId="0F55739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θ, T</w:t>
            </w:r>
          </w:p>
        </w:tc>
        <w:tc>
          <w:tcPr>
            <w:tcW w:w="1930" w:type="dxa"/>
            <w:vAlign w:val="center"/>
            <w:hideMark/>
          </w:tcPr>
          <w:p w14:paraId="5C3FFF6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 K</w:t>
            </w:r>
          </w:p>
        </w:tc>
      </w:tr>
      <w:tr w:rsidR="00C855E4" w:rsidRPr="00C855E4" w14:paraId="0491128B" w14:textId="77777777" w:rsidTr="00C855E4">
        <w:trPr>
          <w:trHeight w:val="272"/>
          <w:tblCellSpacing w:w="15" w:type="dxa"/>
        </w:trPr>
        <w:tc>
          <w:tcPr>
            <w:tcW w:w="0" w:type="auto"/>
            <w:vAlign w:val="center"/>
            <w:hideMark/>
          </w:tcPr>
          <w:p w14:paraId="792A7A64"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heat capacity</w:t>
            </w:r>
          </w:p>
        </w:tc>
        <w:tc>
          <w:tcPr>
            <w:tcW w:w="1211" w:type="dxa"/>
            <w:vAlign w:val="center"/>
            <w:hideMark/>
          </w:tcPr>
          <w:p w14:paraId="6DA650A0"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w:t>
            </w:r>
          </w:p>
        </w:tc>
        <w:tc>
          <w:tcPr>
            <w:tcW w:w="1930" w:type="dxa"/>
            <w:vAlign w:val="center"/>
            <w:hideMark/>
          </w:tcPr>
          <w:p w14:paraId="2070058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J/°C, J/K</w:t>
            </w:r>
          </w:p>
        </w:tc>
      </w:tr>
      <w:tr w:rsidR="00C855E4" w:rsidRPr="00C855E4" w14:paraId="72D35220" w14:textId="77777777" w:rsidTr="00C855E4">
        <w:trPr>
          <w:trHeight w:val="282"/>
          <w:tblCellSpacing w:w="15" w:type="dxa"/>
        </w:trPr>
        <w:tc>
          <w:tcPr>
            <w:tcW w:w="0" w:type="auto"/>
            <w:vAlign w:val="center"/>
            <w:hideMark/>
          </w:tcPr>
          <w:p w14:paraId="4C8113B2" w14:textId="4ED2DFBE"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specific heat capacity</w:t>
            </w:r>
          </w:p>
        </w:tc>
        <w:tc>
          <w:tcPr>
            <w:tcW w:w="1211" w:type="dxa"/>
            <w:vAlign w:val="center"/>
            <w:hideMark/>
          </w:tcPr>
          <w:p w14:paraId="0EDD6C28"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w:t>
            </w:r>
          </w:p>
        </w:tc>
        <w:tc>
          <w:tcPr>
            <w:tcW w:w="1930" w:type="dxa"/>
            <w:vAlign w:val="center"/>
            <w:hideMark/>
          </w:tcPr>
          <w:p w14:paraId="5F8B01D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w:t>
            </w:r>
            <w:proofErr w:type="gramStart"/>
            <w:r w:rsidRPr="00C855E4">
              <w:rPr>
                <w:rFonts w:ascii="Arial" w:eastAsia="Times New Roman" w:hAnsi="Arial" w:cs="Arial"/>
                <w:kern w:val="0"/>
                <w14:ligatures w14:val="none"/>
              </w:rPr>
              <w:t>/(</w:t>
            </w:r>
            <w:proofErr w:type="gramEnd"/>
            <w:r w:rsidRPr="00C855E4">
              <w:rPr>
                <w:rFonts w:ascii="Arial" w:eastAsia="Times New Roman" w:hAnsi="Arial" w:cs="Arial"/>
                <w:kern w:val="0"/>
                <w14:ligatures w14:val="none"/>
              </w:rPr>
              <w:t>g °C), J</w:t>
            </w:r>
            <w:proofErr w:type="gramStart"/>
            <w:r w:rsidRPr="00C855E4">
              <w:rPr>
                <w:rFonts w:ascii="Arial" w:eastAsia="Times New Roman" w:hAnsi="Arial" w:cs="Arial"/>
                <w:kern w:val="0"/>
                <w14:ligatures w14:val="none"/>
              </w:rPr>
              <w:t>/(</w:t>
            </w:r>
            <w:proofErr w:type="gramEnd"/>
            <w:r w:rsidRPr="00C855E4">
              <w:rPr>
                <w:rFonts w:ascii="Arial" w:eastAsia="Times New Roman" w:hAnsi="Arial" w:cs="Arial"/>
                <w:kern w:val="0"/>
                <w14:ligatures w14:val="none"/>
              </w:rPr>
              <w:t>g K)</w:t>
            </w:r>
          </w:p>
        </w:tc>
      </w:tr>
      <w:tr w:rsidR="00C855E4" w:rsidRPr="00C855E4" w14:paraId="6D87DAFE" w14:textId="77777777" w:rsidTr="00C855E4">
        <w:trPr>
          <w:trHeight w:val="282"/>
          <w:tblCellSpacing w:w="15" w:type="dxa"/>
        </w:trPr>
        <w:tc>
          <w:tcPr>
            <w:tcW w:w="0" w:type="auto"/>
            <w:vAlign w:val="center"/>
            <w:hideMark/>
          </w:tcPr>
          <w:p w14:paraId="30028379"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latent heat</w:t>
            </w:r>
          </w:p>
        </w:tc>
        <w:tc>
          <w:tcPr>
            <w:tcW w:w="1211" w:type="dxa"/>
            <w:vAlign w:val="center"/>
            <w:hideMark/>
          </w:tcPr>
          <w:p w14:paraId="6B7A778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L</w:t>
            </w:r>
          </w:p>
        </w:tc>
        <w:tc>
          <w:tcPr>
            <w:tcW w:w="1930" w:type="dxa"/>
            <w:vAlign w:val="center"/>
            <w:hideMark/>
          </w:tcPr>
          <w:p w14:paraId="54481CD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w:t>
            </w:r>
          </w:p>
        </w:tc>
      </w:tr>
      <w:tr w:rsidR="00C855E4" w:rsidRPr="00C855E4" w14:paraId="7E5A689C" w14:textId="77777777" w:rsidTr="00C855E4">
        <w:trPr>
          <w:trHeight w:val="272"/>
          <w:tblCellSpacing w:w="15" w:type="dxa"/>
        </w:trPr>
        <w:tc>
          <w:tcPr>
            <w:tcW w:w="0" w:type="auto"/>
            <w:vAlign w:val="center"/>
            <w:hideMark/>
          </w:tcPr>
          <w:p w14:paraId="0FE92F86" w14:textId="103D1DB1"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specific latent heat</w:t>
            </w:r>
          </w:p>
        </w:tc>
        <w:tc>
          <w:tcPr>
            <w:tcW w:w="1211" w:type="dxa"/>
            <w:vAlign w:val="center"/>
            <w:hideMark/>
          </w:tcPr>
          <w:p w14:paraId="7FD0D4DC"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l</w:t>
            </w:r>
          </w:p>
        </w:tc>
        <w:tc>
          <w:tcPr>
            <w:tcW w:w="1930" w:type="dxa"/>
            <w:vAlign w:val="center"/>
            <w:hideMark/>
          </w:tcPr>
          <w:p w14:paraId="0982EA1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J/kg, J/g</w:t>
            </w:r>
          </w:p>
        </w:tc>
      </w:tr>
      <w:tr w:rsidR="00C855E4" w:rsidRPr="00C855E4" w14:paraId="1C1344A5" w14:textId="77777777" w:rsidTr="00C855E4">
        <w:trPr>
          <w:trHeight w:val="282"/>
          <w:tblCellSpacing w:w="15" w:type="dxa"/>
        </w:trPr>
        <w:tc>
          <w:tcPr>
            <w:tcW w:w="0" w:type="auto"/>
            <w:vAlign w:val="center"/>
            <w:hideMark/>
          </w:tcPr>
          <w:p w14:paraId="6D6C3217" w14:textId="0ADE6108"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frequency</w:t>
            </w:r>
          </w:p>
        </w:tc>
        <w:tc>
          <w:tcPr>
            <w:tcW w:w="1211" w:type="dxa"/>
            <w:vAlign w:val="center"/>
            <w:hideMark/>
          </w:tcPr>
          <w:p w14:paraId="6ACA7B4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w:t>
            </w:r>
          </w:p>
        </w:tc>
        <w:tc>
          <w:tcPr>
            <w:tcW w:w="1930" w:type="dxa"/>
            <w:vAlign w:val="center"/>
            <w:hideMark/>
          </w:tcPr>
          <w:p w14:paraId="74E8A51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Hz</w:t>
            </w:r>
          </w:p>
        </w:tc>
      </w:tr>
      <w:tr w:rsidR="00C855E4" w:rsidRPr="00C855E4" w14:paraId="5D71A81C" w14:textId="77777777" w:rsidTr="00C855E4">
        <w:trPr>
          <w:trHeight w:val="272"/>
          <w:tblCellSpacing w:w="15" w:type="dxa"/>
        </w:trPr>
        <w:tc>
          <w:tcPr>
            <w:tcW w:w="0" w:type="auto"/>
            <w:vAlign w:val="center"/>
            <w:hideMark/>
          </w:tcPr>
          <w:p w14:paraId="2A3D3234" w14:textId="13A8C21B"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wavelength</w:t>
            </w:r>
          </w:p>
        </w:tc>
        <w:tc>
          <w:tcPr>
            <w:tcW w:w="1211" w:type="dxa"/>
            <w:vAlign w:val="center"/>
            <w:hideMark/>
          </w:tcPr>
          <w:p w14:paraId="08BBBA94"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λ</w:t>
            </w:r>
          </w:p>
        </w:tc>
        <w:tc>
          <w:tcPr>
            <w:tcW w:w="1930" w:type="dxa"/>
            <w:vAlign w:val="center"/>
            <w:hideMark/>
          </w:tcPr>
          <w:p w14:paraId="24F1706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 cm</w:t>
            </w:r>
          </w:p>
        </w:tc>
      </w:tr>
      <w:tr w:rsidR="00C855E4" w:rsidRPr="00C855E4" w14:paraId="3480FEB3" w14:textId="77777777" w:rsidTr="00C855E4">
        <w:trPr>
          <w:trHeight w:val="282"/>
          <w:tblCellSpacing w:w="15" w:type="dxa"/>
        </w:trPr>
        <w:tc>
          <w:tcPr>
            <w:tcW w:w="0" w:type="auto"/>
            <w:vAlign w:val="center"/>
            <w:hideMark/>
          </w:tcPr>
          <w:p w14:paraId="6C4B16B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focal length</w:t>
            </w:r>
          </w:p>
        </w:tc>
        <w:tc>
          <w:tcPr>
            <w:tcW w:w="1211" w:type="dxa"/>
            <w:vAlign w:val="center"/>
            <w:hideMark/>
          </w:tcPr>
          <w:p w14:paraId="17B3041C"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f</w:t>
            </w:r>
          </w:p>
        </w:tc>
        <w:tc>
          <w:tcPr>
            <w:tcW w:w="1930" w:type="dxa"/>
            <w:vAlign w:val="center"/>
            <w:hideMark/>
          </w:tcPr>
          <w:p w14:paraId="49B15E71"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m, cm</w:t>
            </w:r>
          </w:p>
        </w:tc>
      </w:tr>
      <w:tr w:rsidR="00C855E4" w:rsidRPr="00C855E4" w14:paraId="02C695B3" w14:textId="77777777" w:rsidTr="00C855E4">
        <w:trPr>
          <w:trHeight w:val="282"/>
          <w:tblCellSpacing w:w="15" w:type="dxa"/>
        </w:trPr>
        <w:tc>
          <w:tcPr>
            <w:tcW w:w="0" w:type="auto"/>
            <w:vAlign w:val="center"/>
            <w:hideMark/>
          </w:tcPr>
          <w:p w14:paraId="53B7F73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angle of incidence</w:t>
            </w:r>
          </w:p>
        </w:tc>
        <w:tc>
          <w:tcPr>
            <w:tcW w:w="1211" w:type="dxa"/>
            <w:vAlign w:val="center"/>
            <w:hideMark/>
          </w:tcPr>
          <w:p w14:paraId="5393B8D2" w14:textId="77777777" w:rsidR="00C855E4" w:rsidRPr="00C855E4" w:rsidRDefault="00C855E4" w:rsidP="00C855E4">
            <w:pPr>
              <w:spacing w:after="0" w:line="240" w:lineRule="auto"/>
              <w:rPr>
                <w:rFonts w:ascii="Arial" w:eastAsia="Times New Roman" w:hAnsi="Arial" w:cs="Arial"/>
                <w:kern w:val="0"/>
                <w14:ligatures w14:val="none"/>
              </w:rPr>
            </w:pPr>
            <w:proofErr w:type="spellStart"/>
            <w:r w:rsidRPr="00C855E4">
              <w:rPr>
                <w:rFonts w:ascii="Arial" w:eastAsia="Times New Roman" w:hAnsi="Arial" w:cs="Arial"/>
                <w:kern w:val="0"/>
                <w14:ligatures w14:val="none"/>
              </w:rPr>
              <w:t>i</w:t>
            </w:r>
            <w:proofErr w:type="spellEnd"/>
          </w:p>
        </w:tc>
        <w:tc>
          <w:tcPr>
            <w:tcW w:w="1930" w:type="dxa"/>
            <w:vAlign w:val="center"/>
            <w:hideMark/>
          </w:tcPr>
          <w:p w14:paraId="652620D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degree (°)</w:t>
            </w:r>
          </w:p>
        </w:tc>
      </w:tr>
      <w:tr w:rsidR="00C855E4" w:rsidRPr="00C855E4" w14:paraId="7DF94173" w14:textId="77777777" w:rsidTr="00C855E4">
        <w:trPr>
          <w:trHeight w:val="272"/>
          <w:tblCellSpacing w:w="15" w:type="dxa"/>
        </w:trPr>
        <w:tc>
          <w:tcPr>
            <w:tcW w:w="0" w:type="auto"/>
            <w:vAlign w:val="center"/>
            <w:hideMark/>
          </w:tcPr>
          <w:p w14:paraId="1769B358"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angles of reflection, refraction</w:t>
            </w:r>
          </w:p>
        </w:tc>
        <w:tc>
          <w:tcPr>
            <w:tcW w:w="1211" w:type="dxa"/>
            <w:vAlign w:val="center"/>
            <w:hideMark/>
          </w:tcPr>
          <w:p w14:paraId="4D11FD1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r</w:t>
            </w:r>
          </w:p>
        </w:tc>
        <w:tc>
          <w:tcPr>
            <w:tcW w:w="1930" w:type="dxa"/>
            <w:vAlign w:val="center"/>
            <w:hideMark/>
          </w:tcPr>
          <w:p w14:paraId="4627BFE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degree (°)</w:t>
            </w:r>
          </w:p>
        </w:tc>
      </w:tr>
      <w:tr w:rsidR="00C855E4" w:rsidRPr="00C855E4" w14:paraId="701AB01D" w14:textId="77777777" w:rsidTr="00C855E4">
        <w:trPr>
          <w:trHeight w:val="282"/>
          <w:tblCellSpacing w:w="15" w:type="dxa"/>
        </w:trPr>
        <w:tc>
          <w:tcPr>
            <w:tcW w:w="0" w:type="auto"/>
            <w:vAlign w:val="center"/>
            <w:hideMark/>
          </w:tcPr>
          <w:p w14:paraId="5E50DEB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critical angle</w:t>
            </w:r>
          </w:p>
        </w:tc>
        <w:tc>
          <w:tcPr>
            <w:tcW w:w="1211" w:type="dxa"/>
            <w:vAlign w:val="center"/>
            <w:hideMark/>
          </w:tcPr>
          <w:p w14:paraId="5F7E3CE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w:t>
            </w:r>
          </w:p>
        </w:tc>
        <w:tc>
          <w:tcPr>
            <w:tcW w:w="1930" w:type="dxa"/>
            <w:vAlign w:val="center"/>
            <w:hideMark/>
          </w:tcPr>
          <w:p w14:paraId="08F31288"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degree (°)</w:t>
            </w:r>
          </w:p>
        </w:tc>
      </w:tr>
      <w:tr w:rsidR="00C855E4" w:rsidRPr="00C855E4" w14:paraId="4DBE7213" w14:textId="77777777" w:rsidTr="00C855E4">
        <w:trPr>
          <w:trHeight w:val="272"/>
          <w:tblCellSpacing w:w="15" w:type="dxa"/>
        </w:trPr>
        <w:tc>
          <w:tcPr>
            <w:tcW w:w="0" w:type="auto"/>
            <w:vAlign w:val="center"/>
            <w:hideMark/>
          </w:tcPr>
          <w:p w14:paraId="4AE33807" w14:textId="4C2B3F21"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potential difference/voltage</w:t>
            </w:r>
          </w:p>
        </w:tc>
        <w:tc>
          <w:tcPr>
            <w:tcW w:w="1211" w:type="dxa"/>
            <w:vAlign w:val="center"/>
            <w:hideMark/>
          </w:tcPr>
          <w:p w14:paraId="09E9492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V</w:t>
            </w:r>
          </w:p>
        </w:tc>
        <w:tc>
          <w:tcPr>
            <w:tcW w:w="1930" w:type="dxa"/>
            <w:vAlign w:val="center"/>
            <w:hideMark/>
          </w:tcPr>
          <w:p w14:paraId="55A8F4A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V, mV</w:t>
            </w:r>
          </w:p>
        </w:tc>
      </w:tr>
      <w:tr w:rsidR="00C855E4" w:rsidRPr="00C855E4" w14:paraId="62DFD635" w14:textId="77777777" w:rsidTr="00C855E4">
        <w:trPr>
          <w:trHeight w:val="282"/>
          <w:tblCellSpacing w:w="15" w:type="dxa"/>
        </w:trPr>
        <w:tc>
          <w:tcPr>
            <w:tcW w:w="0" w:type="auto"/>
            <w:vAlign w:val="center"/>
            <w:hideMark/>
          </w:tcPr>
          <w:p w14:paraId="1E2B20B7" w14:textId="3221AD1B"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current</w:t>
            </w:r>
          </w:p>
        </w:tc>
        <w:tc>
          <w:tcPr>
            <w:tcW w:w="1211" w:type="dxa"/>
            <w:vAlign w:val="center"/>
            <w:hideMark/>
          </w:tcPr>
          <w:p w14:paraId="7792CFD7"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I</w:t>
            </w:r>
          </w:p>
        </w:tc>
        <w:tc>
          <w:tcPr>
            <w:tcW w:w="1930" w:type="dxa"/>
            <w:vAlign w:val="center"/>
            <w:hideMark/>
          </w:tcPr>
          <w:p w14:paraId="563C504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 mA</w:t>
            </w:r>
          </w:p>
        </w:tc>
      </w:tr>
      <w:tr w:rsidR="00C855E4" w:rsidRPr="00C855E4" w14:paraId="05D8A6A8" w14:textId="77777777" w:rsidTr="00C855E4">
        <w:trPr>
          <w:trHeight w:val="282"/>
          <w:tblCellSpacing w:w="15" w:type="dxa"/>
        </w:trPr>
        <w:tc>
          <w:tcPr>
            <w:tcW w:w="0" w:type="auto"/>
            <w:vAlign w:val="center"/>
            <w:hideMark/>
          </w:tcPr>
          <w:p w14:paraId="40298E1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charge</w:t>
            </w:r>
          </w:p>
        </w:tc>
        <w:tc>
          <w:tcPr>
            <w:tcW w:w="1211" w:type="dxa"/>
            <w:vAlign w:val="center"/>
            <w:hideMark/>
          </w:tcPr>
          <w:p w14:paraId="153DC6B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q, Q</w:t>
            </w:r>
          </w:p>
        </w:tc>
        <w:tc>
          <w:tcPr>
            <w:tcW w:w="1930" w:type="dxa"/>
            <w:vAlign w:val="center"/>
            <w:hideMark/>
          </w:tcPr>
          <w:p w14:paraId="7DFD9F6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C, A s</w:t>
            </w:r>
          </w:p>
        </w:tc>
      </w:tr>
      <w:tr w:rsidR="00C855E4" w:rsidRPr="00C855E4" w14:paraId="7B0D667F" w14:textId="77777777" w:rsidTr="00C855E4">
        <w:trPr>
          <w:trHeight w:val="272"/>
          <w:tblCellSpacing w:w="15" w:type="dxa"/>
        </w:trPr>
        <w:tc>
          <w:tcPr>
            <w:tcW w:w="0" w:type="auto"/>
            <w:vAlign w:val="center"/>
            <w:hideMark/>
          </w:tcPr>
          <w:p w14:paraId="637E4116" w14:textId="50FAAFA9" w:rsidR="00C855E4" w:rsidRPr="00C855E4" w:rsidRDefault="00C855E4" w:rsidP="00C855E4">
            <w:pPr>
              <w:spacing w:after="0" w:line="240" w:lineRule="auto"/>
              <w:rPr>
                <w:rFonts w:ascii="Arial" w:eastAsia="Times New Roman" w:hAnsi="Arial" w:cs="Arial"/>
                <w:kern w:val="0"/>
                <w14:ligatures w14:val="none"/>
              </w:rPr>
            </w:pPr>
            <w:proofErr w:type="spellStart"/>
            <w:r w:rsidRPr="00C855E4">
              <w:rPr>
                <w:rFonts w:ascii="Arial" w:eastAsia="Times New Roman" w:hAnsi="Arial" w:cs="Arial"/>
                <w:kern w:val="0"/>
                <w14:ligatures w14:val="none"/>
              </w:rPr>
              <w:t>e.m.f.</w:t>
            </w:r>
            <w:proofErr w:type="spellEnd"/>
          </w:p>
        </w:tc>
        <w:tc>
          <w:tcPr>
            <w:tcW w:w="1211" w:type="dxa"/>
            <w:vAlign w:val="center"/>
            <w:hideMark/>
          </w:tcPr>
          <w:p w14:paraId="7D93E2D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E</w:t>
            </w:r>
          </w:p>
        </w:tc>
        <w:tc>
          <w:tcPr>
            <w:tcW w:w="1930" w:type="dxa"/>
            <w:vAlign w:val="center"/>
            <w:hideMark/>
          </w:tcPr>
          <w:p w14:paraId="2D719FD4"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V</w:t>
            </w:r>
          </w:p>
        </w:tc>
      </w:tr>
      <w:tr w:rsidR="00C855E4" w:rsidRPr="00C855E4" w14:paraId="4474785E" w14:textId="77777777" w:rsidTr="00C855E4">
        <w:trPr>
          <w:trHeight w:val="282"/>
          <w:tblCellSpacing w:w="15" w:type="dxa"/>
        </w:trPr>
        <w:tc>
          <w:tcPr>
            <w:tcW w:w="0" w:type="auto"/>
            <w:vAlign w:val="center"/>
            <w:hideMark/>
          </w:tcPr>
          <w:p w14:paraId="4C22183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resistance</w:t>
            </w:r>
          </w:p>
        </w:tc>
        <w:tc>
          <w:tcPr>
            <w:tcW w:w="1211" w:type="dxa"/>
            <w:vAlign w:val="center"/>
            <w:hideMark/>
          </w:tcPr>
          <w:p w14:paraId="5307B60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R</w:t>
            </w:r>
          </w:p>
        </w:tc>
        <w:tc>
          <w:tcPr>
            <w:tcW w:w="1930" w:type="dxa"/>
            <w:vAlign w:val="center"/>
            <w:hideMark/>
          </w:tcPr>
          <w:p w14:paraId="69DFA972"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Ω</w:t>
            </w:r>
          </w:p>
        </w:tc>
      </w:tr>
      <w:tr w:rsidR="00C855E4" w:rsidRPr="00C855E4" w14:paraId="0CA8BEA0" w14:textId="77777777" w:rsidTr="00C855E4">
        <w:trPr>
          <w:trHeight w:val="272"/>
          <w:tblCellSpacing w:w="15" w:type="dxa"/>
        </w:trPr>
        <w:tc>
          <w:tcPr>
            <w:tcW w:w="0" w:type="auto"/>
            <w:vAlign w:val="center"/>
            <w:hideMark/>
          </w:tcPr>
          <w:p w14:paraId="433A94F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proton number</w:t>
            </w:r>
          </w:p>
        </w:tc>
        <w:tc>
          <w:tcPr>
            <w:tcW w:w="1211" w:type="dxa"/>
            <w:vAlign w:val="center"/>
            <w:hideMark/>
          </w:tcPr>
          <w:p w14:paraId="3971103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Z</w:t>
            </w:r>
          </w:p>
        </w:tc>
        <w:tc>
          <w:tcPr>
            <w:tcW w:w="1930" w:type="dxa"/>
            <w:vAlign w:val="center"/>
            <w:hideMark/>
          </w:tcPr>
          <w:p w14:paraId="4187AA9A"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t>
            </w:r>
          </w:p>
        </w:tc>
      </w:tr>
      <w:tr w:rsidR="00C855E4" w:rsidRPr="00C855E4" w14:paraId="2ACC43DC" w14:textId="77777777" w:rsidTr="00C855E4">
        <w:trPr>
          <w:trHeight w:val="282"/>
          <w:tblCellSpacing w:w="15" w:type="dxa"/>
        </w:trPr>
        <w:tc>
          <w:tcPr>
            <w:tcW w:w="0" w:type="auto"/>
            <w:vAlign w:val="center"/>
            <w:hideMark/>
          </w:tcPr>
          <w:p w14:paraId="40A5AA1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nucleon number</w:t>
            </w:r>
          </w:p>
        </w:tc>
        <w:tc>
          <w:tcPr>
            <w:tcW w:w="1211" w:type="dxa"/>
            <w:vAlign w:val="center"/>
            <w:hideMark/>
          </w:tcPr>
          <w:p w14:paraId="2E7ADD0B"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w:t>
            </w:r>
          </w:p>
        </w:tc>
        <w:tc>
          <w:tcPr>
            <w:tcW w:w="1930" w:type="dxa"/>
            <w:vAlign w:val="center"/>
            <w:hideMark/>
          </w:tcPr>
          <w:p w14:paraId="3A7EBAAD"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w:t>
            </w:r>
          </w:p>
        </w:tc>
      </w:tr>
      <w:tr w:rsidR="00C855E4" w:rsidRPr="00C855E4" w14:paraId="043085AE" w14:textId="77777777" w:rsidTr="00C855E4">
        <w:trPr>
          <w:trHeight w:val="282"/>
          <w:tblCellSpacing w:w="15" w:type="dxa"/>
        </w:trPr>
        <w:tc>
          <w:tcPr>
            <w:tcW w:w="0" w:type="auto"/>
            <w:vAlign w:val="center"/>
            <w:hideMark/>
          </w:tcPr>
          <w:p w14:paraId="79540D8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half-life</w:t>
            </w:r>
          </w:p>
        </w:tc>
        <w:tc>
          <w:tcPr>
            <w:tcW w:w="1211" w:type="dxa"/>
            <w:vAlign w:val="center"/>
            <w:hideMark/>
          </w:tcPr>
          <w:p w14:paraId="28992175"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t</w:t>
            </w:r>
            <w:r w:rsidRPr="00C855E4">
              <w:rPr>
                <w:rFonts w:ascii="Cambria Math" w:eastAsia="Times New Roman" w:hAnsi="Cambria Math" w:cs="Cambria Math"/>
                <w:kern w:val="0"/>
                <w14:ligatures w14:val="none"/>
              </w:rPr>
              <w:t>₁</w:t>
            </w:r>
            <w:r w:rsidRPr="00C855E4">
              <w:rPr>
                <w:rFonts w:ascii="Arial" w:eastAsia="Times New Roman" w:hAnsi="Arial" w:cs="Arial"/>
                <w:kern w:val="0"/>
                <w14:ligatures w14:val="none"/>
              </w:rPr>
              <w:t>/</w:t>
            </w:r>
            <w:r w:rsidRPr="00C855E4">
              <w:rPr>
                <w:rFonts w:ascii="Cambria Math" w:eastAsia="Times New Roman" w:hAnsi="Cambria Math" w:cs="Cambria Math"/>
                <w:kern w:val="0"/>
                <w14:ligatures w14:val="none"/>
              </w:rPr>
              <w:t>₂</w:t>
            </w:r>
          </w:p>
        </w:tc>
        <w:tc>
          <w:tcPr>
            <w:tcW w:w="1930" w:type="dxa"/>
            <w:vAlign w:val="center"/>
            <w:hideMark/>
          </w:tcPr>
          <w:p w14:paraId="15A55EBF"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s</w:t>
            </w:r>
          </w:p>
        </w:tc>
      </w:tr>
      <w:tr w:rsidR="00C855E4" w:rsidRPr="00C855E4" w14:paraId="3C17C239" w14:textId="77777777" w:rsidTr="00C855E4">
        <w:trPr>
          <w:trHeight w:val="272"/>
          <w:tblCellSpacing w:w="15" w:type="dxa"/>
        </w:trPr>
        <w:tc>
          <w:tcPr>
            <w:tcW w:w="0" w:type="auto"/>
            <w:vAlign w:val="center"/>
            <w:hideMark/>
          </w:tcPr>
          <w:p w14:paraId="548511D7"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activity of a radioactive source</w:t>
            </w:r>
          </w:p>
        </w:tc>
        <w:tc>
          <w:tcPr>
            <w:tcW w:w="1211" w:type="dxa"/>
            <w:vAlign w:val="center"/>
            <w:hideMark/>
          </w:tcPr>
          <w:p w14:paraId="100A56B3"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A</w:t>
            </w:r>
          </w:p>
        </w:tc>
        <w:tc>
          <w:tcPr>
            <w:tcW w:w="1930" w:type="dxa"/>
            <w:vAlign w:val="center"/>
            <w:hideMark/>
          </w:tcPr>
          <w:p w14:paraId="77ACD296" w14:textId="77777777" w:rsidR="00C855E4" w:rsidRPr="00C855E4" w:rsidRDefault="00C855E4" w:rsidP="00C855E4">
            <w:pPr>
              <w:spacing w:after="0" w:line="240" w:lineRule="auto"/>
              <w:rPr>
                <w:rFonts w:ascii="Arial" w:eastAsia="Times New Roman" w:hAnsi="Arial" w:cs="Arial"/>
                <w:kern w:val="0"/>
                <w14:ligatures w14:val="none"/>
              </w:rPr>
            </w:pPr>
            <w:r w:rsidRPr="00C855E4">
              <w:rPr>
                <w:rFonts w:ascii="Arial" w:eastAsia="Times New Roman" w:hAnsi="Arial" w:cs="Arial"/>
                <w:kern w:val="0"/>
                <w14:ligatures w14:val="none"/>
              </w:rPr>
              <w:t>Bq</w:t>
            </w:r>
          </w:p>
        </w:tc>
      </w:tr>
    </w:tbl>
    <w:p w14:paraId="5E4C1113" w14:textId="77777777" w:rsidR="00713940" w:rsidRDefault="00713940" w:rsidP="00C855E4">
      <w:pPr>
        <w:spacing w:before="100" w:beforeAutospacing="1" w:after="100" w:afterAutospacing="1" w:line="240" w:lineRule="auto"/>
        <w:outlineLvl w:val="2"/>
        <w:rPr>
          <w:rFonts w:ascii="Arial" w:eastAsia="Times New Roman" w:hAnsi="Arial" w:cs="Arial"/>
          <w:b/>
          <w:bCs/>
          <w:kern w:val="0"/>
          <w:sz w:val="27"/>
          <w:szCs w:val="27"/>
          <w14:ligatures w14:val="none"/>
        </w:rPr>
      </w:pPr>
    </w:p>
    <w:p w14:paraId="29D67C6C" w14:textId="77777777" w:rsidR="00713940" w:rsidRDefault="00713940">
      <w:pPr>
        <w:rPr>
          <w:rFonts w:ascii="Arial" w:eastAsia="Times New Roman" w:hAnsi="Arial" w:cs="Arial"/>
          <w:b/>
          <w:bCs/>
          <w:kern w:val="0"/>
          <w:sz w:val="27"/>
          <w:szCs w:val="27"/>
          <w14:ligatures w14:val="none"/>
        </w:rPr>
      </w:pPr>
      <w:r>
        <w:rPr>
          <w:rFonts w:ascii="Arial" w:eastAsia="Times New Roman" w:hAnsi="Arial" w:cs="Arial"/>
          <w:b/>
          <w:bCs/>
          <w:kern w:val="0"/>
          <w:sz w:val="27"/>
          <w:szCs w:val="27"/>
          <w14:ligatures w14:val="none"/>
        </w:rPr>
        <w:br w:type="page"/>
      </w:r>
    </w:p>
    <w:p w14:paraId="14757FFC" w14:textId="2737FC4A" w:rsidR="00C855E4" w:rsidRPr="00C855E4" w:rsidRDefault="00C855E4" w:rsidP="00C855E4">
      <w:pPr>
        <w:spacing w:before="100" w:beforeAutospacing="1" w:after="100" w:afterAutospacing="1" w:line="240" w:lineRule="auto"/>
        <w:outlineLvl w:val="2"/>
        <w:rPr>
          <w:rFonts w:ascii="Arial" w:eastAsia="Times New Roman" w:hAnsi="Arial" w:cs="Arial"/>
          <w:b/>
          <w:bCs/>
          <w:kern w:val="0"/>
          <w:sz w:val="27"/>
          <w:szCs w:val="27"/>
          <w14:ligatures w14:val="none"/>
        </w:rPr>
      </w:pPr>
      <w:r w:rsidRPr="00C855E4">
        <w:rPr>
          <w:rFonts w:ascii="Arial" w:eastAsia="Times New Roman" w:hAnsi="Arial" w:cs="Arial"/>
          <w:b/>
          <w:bCs/>
          <w:kern w:val="0"/>
          <w:sz w:val="27"/>
          <w:szCs w:val="27"/>
          <w14:ligatures w14:val="none"/>
        </w:rPr>
        <w:lastRenderedPageBreak/>
        <w:t>Glossary of Terms</w:t>
      </w:r>
    </w:p>
    <w:p w14:paraId="7ABBA050" w14:textId="77777777" w:rsidR="00C855E4" w:rsidRPr="00C855E4" w:rsidRDefault="00C855E4" w:rsidP="00C855E4">
      <w:pPr>
        <w:spacing w:before="100" w:beforeAutospacing="1" w:after="100" w:afterAutospacing="1" w:line="240" w:lineRule="auto"/>
        <w:rPr>
          <w:rFonts w:ascii="Arial" w:eastAsia="Times New Roman" w:hAnsi="Arial" w:cs="Arial"/>
          <w:kern w:val="0"/>
          <w14:ligatures w14:val="none"/>
        </w:rPr>
      </w:pPr>
      <w:r w:rsidRPr="00C855E4">
        <w:rPr>
          <w:rFonts w:ascii="Arial" w:eastAsia="Times New Roman" w:hAnsi="Arial" w:cs="Arial"/>
          <w:kern w:val="0"/>
          <w14:ligatures w14:val="none"/>
        </w:rPr>
        <w:t>These describe what each command word requires in an exam answer:</w:t>
      </w:r>
    </w:p>
    <w:p w14:paraId="0B021EFE"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Define</w:t>
      </w:r>
      <w:r w:rsidRPr="00C855E4">
        <w:rPr>
          <w:rFonts w:ascii="Arial" w:eastAsia="Times New Roman" w:hAnsi="Arial" w:cs="Arial"/>
          <w:kern w:val="0"/>
          <w14:ligatures w14:val="none"/>
        </w:rPr>
        <w:t xml:space="preserve"> (the term(s)...) — intended literally. Only a formal statement or equivalent paraphrase, such as the defining equation with symbols identified, is required.</w:t>
      </w:r>
    </w:p>
    <w:p w14:paraId="6B6BA88C"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Explain / What is meant by...</w:t>
      </w:r>
      <w:r w:rsidRPr="00C855E4">
        <w:rPr>
          <w:rFonts w:ascii="Arial" w:eastAsia="Times New Roman" w:hAnsi="Arial" w:cs="Arial"/>
          <w:kern w:val="0"/>
          <w14:ligatures w14:val="none"/>
        </w:rPr>
        <w:t xml:space="preserve"> — normally implies a definition should be given, together with some relevant comment on the significance or context of the term(s), especially where two or more terms are included. The depth expected should match the mark value.</w:t>
      </w:r>
    </w:p>
    <w:p w14:paraId="1C2DFE7E"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State</w:t>
      </w:r>
      <w:r w:rsidRPr="00C855E4">
        <w:rPr>
          <w:rFonts w:ascii="Arial" w:eastAsia="Times New Roman" w:hAnsi="Arial" w:cs="Arial"/>
          <w:kern w:val="0"/>
          <w14:ligatures w14:val="none"/>
        </w:rPr>
        <w:t xml:space="preserve"> — implies a concise answer with little or no supporting argument, e.g. a numerical answer obtainable "by inspection."</w:t>
      </w:r>
    </w:p>
    <w:p w14:paraId="2B88F686"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List</w:t>
      </w:r>
      <w:r w:rsidRPr="00C855E4">
        <w:rPr>
          <w:rFonts w:ascii="Arial" w:eastAsia="Times New Roman" w:hAnsi="Arial" w:cs="Arial"/>
          <w:kern w:val="0"/>
          <w14:ligatures w14:val="none"/>
        </w:rPr>
        <w:t xml:space="preserve"> — requires a number of points with no elaboration. Where a given number of points is specified, this should not be exceeded.</w:t>
      </w:r>
    </w:p>
    <w:p w14:paraId="406648D9"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Describe</w:t>
      </w:r>
      <w:r w:rsidRPr="00C855E4">
        <w:rPr>
          <w:rFonts w:ascii="Arial" w:eastAsia="Times New Roman" w:hAnsi="Arial" w:cs="Arial"/>
          <w:kern w:val="0"/>
          <w14:ligatures w14:val="none"/>
        </w:rPr>
        <w:t xml:space="preserve"> — requires candidates to state in words (using diagrams where appropriate) the main points of a topic — often phenomena or experiments. For phenomena, it usually implies the answer should include reference to observations. Depth should match the mark value.</w:t>
      </w:r>
    </w:p>
    <w:p w14:paraId="2F058254"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Discuss</w:t>
      </w:r>
      <w:r w:rsidRPr="00C855E4">
        <w:rPr>
          <w:rFonts w:ascii="Arial" w:eastAsia="Times New Roman" w:hAnsi="Arial" w:cs="Arial"/>
          <w:kern w:val="0"/>
          <w14:ligatures w14:val="none"/>
        </w:rPr>
        <w:t xml:space="preserve"> — requires a critical account of the points involved in the topic.</w:t>
      </w:r>
    </w:p>
    <w:p w14:paraId="01658DA9"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Predict / deduce</w:t>
      </w:r>
      <w:r w:rsidRPr="00C855E4">
        <w:rPr>
          <w:rFonts w:ascii="Arial" w:eastAsia="Times New Roman" w:hAnsi="Arial" w:cs="Arial"/>
          <w:kern w:val="0"/>
          <w14:ligatures w14:val="none"/>
        </w:rPr>
        <w:t xml:space="preserve"> — implies the answer isn't from recall but from a logical connection between other given pieces of information (possibly from the question itself or an earlier part).</w:t>
      </w:r>
    </w:p>
    <w:p w14:paraId="2FF84843"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Suggest</w:t>
      </w:r>
      <w:r w:rsidRPr="00C855E4">
        <w:rPr>
          <w:rFonts w:ascii="Arial" w:eastAsia="Times New Roman" w:hAnsi="Arial" w:cs="Arial"/>
          <w:kern w:val="0"/>
          <w14:ligatures w14:val="none"/>
        </w:rPr>
        <w:t xml:space="preserve"> — used when there's no unique answer, or when candidates must apply general knowledge to a novel situation not formally "in the syllabus."</w:t>
      </w:r>
    </w:p>
    <w:p w14:paraId="62F91133"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Calculate</w:t>
      </w:r>
      <w:r w:rsidRPr="00C855E4">
        <w:rPr>
          <w:rFonts w:ascii="Arial" w:eastAsia="Times New Roman" w:hAnsi="Arial" w:cs="Arial"/>
          <w:kern w:val="0"/>
          <w14:ligatures w14:val="none"/>
        </w:rPr>
        <w:t xml:space="preserve"> — a numerical answer is required; working should generally be shown.</w:t>
      </w:r>
    </w:p>
    <w:p w14:paraId="0815B539"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Measure</w:t>
      </w:r>
      <w:r w:rsidRPr="00C855E4">
        <w:rPr>
          <w:rFonts w:ascii="Arial" w:eastAsia="Times New Roman" w:hAnsi="Arial" w:cs="Arial"/>
          <w:kern w:val="0"/>
          <w14:ligatures w14:val="none"/>
        </w:rPr>
        <w:t xml:space="preserve"> — implies the quantity can be directly obtained from a suitable measuring instrument (e.g. length via a rule, angle via a protractor).</w:t>
      </w:r>
    </w:p>
    <w:p w14:paraId="43D605DA"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Determine</w:t>
      </w:r>
      <w:r w:rsidRPr="00C855E4">
        <w:rPr>
          <w:rFonts w:ascii="Arial" w:eastAsia="Times New Roman" w:hAnsi="Arial" w:cs="Arial"/>
          <w:kern w:val="0"/>
          <w14:ligatures w14:val="none"/>
        </w:rPr>
        <w:t xml:space="preserve"> — often implies the quantity cannot be measured directly but is obtained by calculation, substituting known/measured values into a standard formula.</w:t>
      </w:r>
    </w:p>
    <w:p w14:paraId="04AB543D"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Show</w:t>
      </w:r>
      <w:r w:rsidRPr="00C855E4">
        <w:rPr>
          <w:rFonts w:ascii="Arial" w:eastAsia="Times New Roman" w:hAnsi="Arial" w:cs="Arial"/>
          <w:kern w:val="0"/>
          <w14:ligatures w14:val="none"/>
        </w:rPr>
        <w:t xml:space="preserve"> — used when an algebraic deduction must prove a given equation; terms used must be stated explicitly.</w:t>
      </w:r>
    </w:p>
    <w:p w14:paraId="3BCB6C0C"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Estimate</w:t>
      </w:r>
      <w:r w:rsidRPr="00C855E4">
        <w:rPr>
          <w:rFonts w:ascii="Arial" w:eastAsia="Times New Roman" w:hAnsi="Arial" w:cs="Arial"/>
          <w:kern w:val="0"/>
          <w14:ligatures w14:val="none"/>
        </w:rPr>
        <w:t xml:space="preserve"> — implies a reasoned order-of-magnitude statement or calculation, with candidates making necessary simplifying assumptions.</w:t>
      </w:r>
    </w:p>
    <w:p w14:paraId="05FCD191" w14:textId="77777777" w:rsidR="00C855E4" w:rsidRPr="00C855E4" w:rsidRDefault="00C855E4" w:rsidP="00C855E4">
      <w:pPr>
        <w:numPr>
          <w:ilvl w:val="0"/>
          <w:numId w:val="22"/>
        </w:numPr>
        <w:spacing w:before="100" w:beforeAutospacing="1" w:after="100" w:afterAutospacing="1" w:line="360" w:lineRule="auto"/>
        <w:rPr>
          <w:rFonts w:ascii="Arial" w:eastAsia="Times New Roman" w:hAnsi="Arial" w:cs="Arial"/>
          <w:kern w:val="0"/>
          <w14:ligatures w14:val="none"/>
        </w:rPr>
      </w:pPr>
      <w:r w:rsidRPr="00C855E4">
        <w:rPr>
          <w:rFonts w:ascii="Arial" w:eastAsia="Times New Roman" w:hAnsi="Arial" w:cs="Arial"/>
          <w:b/>
          <w:bCs/>
          <w:kern w:val="0"/>
          <w14:ligatures w14:val="none"/>
        </w:rPr>
        <w:t>Sketch</w:t>
      </w:r>
      <w:r w:rsidRPr="00C855E4">
        <w:rPr>
          <w:rFonts w:ascii="Arial" w:eastAsia="Times New Roman" w:hAnsi="Arial" w:cs="Arial"/>
          <w:kern w:val="0"/>
          <w14:ligatures w14:val="none"/>
        </w:rPr>
        <w:t xml:space="preserve"> (graphs) — shape and/or position need only be qualitatively correct, though some quantitative features (origin, intercept, asymptote, discontinuity) may still be expected; axes must be clearly labelled.</w:t>
      </w:r>
      <w:r w:rsidRPr="00C855E4">
        <w:rPr>
          <w:rFonts w:ascii="Arial" w:eastAsia="Times New Roman" w:hAnsi="Arial" w:cs="Arial"/>
          <w:kern w:val="0"/>
          <w14:ligatures w14:val="none"/>
        </w:rPr>
        <w:br/>
      </w:r>
      <w:r w:rsidRPr="00C855E4">
        <w:rPr>
          <w:rFonts w:ascii="Arial" w:eastAsia="Times New Roman" w:hAnsi="Arial" w:cs="Arial"/>
          <w:b/>
          <w:bCs/>
          <w:kern w:val="0"/>
          <w14:ligatures w14:val="none"/>
        </w:rPr>
        <w:t>Sketch</w:t>
      </w:r>
      <w:r w:rsidRPr="00C855E4">
        <w:rPr>
          <w:rFonts w:ascii="Arial" w:eastAsia="Times New Roman" w:hAnsi="Arial" w:cs="Arial"/>
          <w:kern w:val="0"/>
          <w14:ligatures w14:val="none"/>
        </w:rPr>
        <w:t xml:space="preserve"> (diagrams) — a simple freehand drawing is acceptable, but proportions and key details should still be taken care of.</w:t>
      </w:r>
    </w:p>
    <w:p w14:paraId="59ED570A" w14:textId="68035301" w:rsidR="00C855E4" w:rsidRDefault="00C855E4" w:rsidP="00C855E4">
      <w:pPr>
        <w:spacing w:before="100" w:beforeAutospacing="1" w:after="100" w:afterAutospacing="1" w:line="240" w:lineRule="auto"/>
        <w:ind w:left="360"/>
        <w:outlineLvl w:val="2"/>
        <w:rPr>
          <w:rFonts w:ascii="Arial" w:eastAsia="Times New Roman" w:hAnsi="Arial" w:cs="Arial"/>
          <w:b/>
          <w:bCs/>
          <w:kern w:val="0"/>
          <w:sz w:val="27"/>
          <w:szCs w:val="27"/>
          <w14:ligatures w14:val="none"/>
        </w:rPr>
      </w:pPr>
      <w:r w:rsidRPr="00C855E4">
        <w:rPr>
          <w:rFonts w:ascii="Arial" w:eastAsia="Times New Roman" w:hAnsi="Arial" w:cs="Arial"/>
          <w:b/>
          <w:bCs/>
          <w:kern w:val="0"/>
          <w:sz w:val="27"/>
          <w:szCs w:val="27"/>
          <w14:ligatures w14:val="none"/>
        </w:rPr>
        <w:t xml:space="preserve">Glossary of </w:t>
      </w:r>
      <w:r>
        <w:rPr>
          <w:rFonts w:ascii="Arial" w:eastAsia="Times New Roman" w:hAnsi="Arial" w:cs="Arial"/>
          <w:b/>
          <w:bCs/>
          <w:kern w:val="0"/>
          <w:sz w:val="27"/>
          <w:szCs w:val="27"/>
          <w14:ligatures w14:val="none"/>
        </w:rPr>
        <w:t>Definitions</w:t>
      </w:r>
    </w:p>
    <w:p w14:paraId="24E0B317" w14:textId="1E99D31F" w:rsidR="00C855E4" w:rsidRPr="00C855E4" w:rsidRDefault="00C855E4" w:rsidP="00C855E4">
      <w:pPr>
        <w:rPr>
          <w:rFonts w:ascii="Arial" w:hAnsi="Arial" w:cs="Arial"/>
          <w:b/>
          <w:bCs/>
        </w:rPr>
      </w:pPr>
      <w:r w:rsidRPr="00C855E4">
        <w:rPr>
          <w:rFonts w:ascii="Arial" w:hAnsi="Arial" w:cs="Arial"/>
          <w:b/>
          <w:bCs/>
        </w:rPr>
        <w:t>1. Physical Quantities, Units &amp; Measurement</w:t>
      </w:r>
    </w:p>
    <w:p w14:paraId="5B433213" w14:textId="77777777" w:rsidR="00C855E4" w:rsidRPr="00C855E4" w:rsidRDefault="00C855E4" w:rsidP="00C855E4">
      <w:pPr>
        <w:numPr>
          <w:ilvl w:val="0"/>
          <w:numId w:val="1"/>
        </w:numPr>
        <w:rPr>
          <w:rFonts w:ascii="Arial" w:hAnsi="Arial" w:cs="Arial"/>
        </w:rPr>
      </w:pPr>
      <w:r w:rsidRPr="00C855E4">
        <w:rPr>
          <w:rFonts w:ascii="Arial" w:hAnsi="Arial" w:cs="Arial"/>
          <w:b/>
          <w:bCs/>
        </w:rPr>
        <w:t>Physical quantity</w:t>
      </w:r>
      <w:r w:rsidRPr="00C855E4">
        <w:rPr>
          <w:rFonts w:ascii="Arial" w:hAnsi="Arial" w:cs="Arial"/>
        </w:rPr>
        <w:t>: A quantity that can be measured and consists of a numerical magnitude and a unit.</w:t>
      </w:r>
    </w:p>
    <w:p w14:paraId="3BE4F000" w14:textId="77777777" w:rsidR="00C855E4" w:rsidRPr="00C855E4" w:rsidRDefault="00C855E4" w:rsidP="00C855E4">
      <w:pPr>
        <w:numPr>
          <w:ilvl w:val="0"/>
          <w:numId w:val="1"/>
        </w:numPr>
        <w:rPr>
          <w:rFonts w:ascii="Arial" w:hAnsi="Arial" w:cs="Arial"/>
        </w:rPr>
      </w:pPr>
      <w:r w:rsidRPr="00C855E4">
        <w:rPr>
          <w:rFonts w:ascii="Arial" w:hAnsi="Arial" w:cs="Arial"/>
          <w:b/>
          <w:bCs/>
        </w:rPr>
        <w:t>Base quantity</w:t>
      </w:r>
      <w:r w:rsidRPr="00C855E4">
        <w:rPr>
          <w:rFonts w:ascii="Arial" w:hAnsi="Arial" w:cs="Arial"/>
        </w:rPr>
        <w:t>: A quantity that cannot be defined in terms of other quantities (e.g. mass, length, time, current, temperature).</w:t>
      </w:r>
    </w:p>
    <w:p w14:paraId="58D7F575" w14:textId="77777777" w:rsidR="00C855E4" w:rsidRPr="00C855E4" w:rsidRDefault="00C855E4" w:rsidP="00C855E4">
      <w:pPr>
        <w:numPr>
          <w:ilvl w:val="0"/>
          <w:numId w:val="1"/>
        </w:numPr>
        <w:rPr>
          <w:rFonts w:ascii="Arial" w:hAnsi="Arial" w:cs="Arial"/>
        </w:rPr>
      </w:pPr>
      <w:r w:rsidRPr="00C855E4">
        <w:rPr>
          <w:rFonts w:ascii="Arial" w:hAnsi="Arial" w:cs="Arial"/>
          <w:b/>
          <w:bCs/>
        </w:rPr>
        <w:t>Derived quantity</w:t>
      </w:r>
      <w:r w:rsidRPr="00C855E4">
        <w:rPr>
          <w:rFonts w:ascii="Arial" w:hAnsi="Arial" w:cs="Arial"/>
        </w:rPr>
        <w:t>: A quantity derived from a combination of base quantities (e.g. speed, area, density).</w:t>
      </w:r>
    </w:p>
    <w:p w14:paraId="6FF071F4" w14:textId="77777777" w:rsidR="00C855E4" w:rsidRPr="00C855E4" w:rsidRDefault="00C855E4" w:rsidP="00C855E4">
      <w:pPr>
        <w:numPr>
          <w:ilvl w:val="0"/>
          <w:numId w:val="1"/>
        </w:numPr>
        <w:rPr>
          <w:rFonts w:ascii="Arial" w:hAnsi="Arial" w:cs="Arial"/>
        </w:rPr>
      </w:pPr>
      <w:r w:rsidRPr="00C855E4">
        <w:rPr>
          <w:rFonts w:ascii="Arial" w:hAnsi="Arial" w:cs="Arial"/>
          <w:b/>
          <w:bCs/>
        </w:rPr>
        <w:t>Scalar quantity</w:t>
      </w:r>
      <w:r w:rsidRPr="00C855E4">
        <w:rPr>
          <w:rFonts w:ascii="Arial" w:hAnsi="Arial" w:cs="Arial"/>
        </w:rPr>
        <w:t>: A quantity that has magnitude only (e.g. distance, speed, mass, energy).</w:t>
      </w:r>
    </w:p>
    <w:p w14:paraId="76507F6B" w14:textId="77777777" w:rsidR="00C855E4" w:rsidRPr="00C855E4" w:rsidRDefault="00C855E4" w:rsidP="00C855E4">
      <w:pPr>
        <w:numPr>
          <w:ilvl w:val="0"/>
          <w:numId w:val="1"/>
        </w:numPr>
        <w:rPr>
          <w:rFonts w:ascii="Arial" w:hAnsi="Arial" w:cs="Arial"/>
        </w:rPr>
      </w:pPr>
      <w:r w:rsidRPr="00C855E4">
        <w:rPr>
          <w:rFonts w:ascii="Arial" w:hAnsi="Arial" w:cs="Arial"/>
          <w:b/>
          <w:bCs/>
        </w:rPr>
        <w:t>Vector quantity</w:t>
      </w:r>
      <w:r w:rsidRPr="00C855E4">
        <w:rPr>
          <w:rFonts w:ascii="Arial" w:hAnsi="Arial" w:cs="Arial"/>
        </w:rPr>
        <w:t>: A quantity that has both magnitude and direction (e.g. displacement, velocity, force, acceleration).</w:t>
      </w:r>
    </w:p>
    <w:p w14:paraId="09352DBA" w14:textId="77777777" w:rsidR="00C855E4" w:rsidRPr="00C855E4" w:rsidRDefault="00C855E4" w:rsidP="00C855E4">
      <w:pPr>
        <w:numPr>
          <w:ilvl w:val="0"/>
          <w:numId w:val="1"/>
        </w:numPr>
        <w:rPr>
          <w:rFonts w:ascii="Arial" w:hAnsi="Arial" w:cs="Arial"/>
        </w:rPr>
      </w:pPr>
      <w:r w:rsidRPr="00C855E4">
        <w:rPr>
          <w:rFonts w:ascii="Arial" w:hAnsi="Arial" w:cs="Arial"/>
          <w:b/>
          <w:bCs/>
        </w:rPr>
        <w:t>Accuracy</w:t>
      </w:r>
      <w:r w:rsidRPr="00C855E4">
        <w:rPr>
          <w:rFonts w:ascii="Arial" w:hAnsi="Arial" w:cs="Arial"/>
        </w:rPr>
        <w:t>: How close a measured value is to the true value.</w:t>
      </w:r>
    </w:p>
    <w:p w14:paraId="5827E3CE" w14:textId="77777777" w:rsidR="00C855E4" w:rsidRPr="00C855E4" w:rsidRDefault="00C855E4" w:rsidP="00C855E4">
      <w:pPr>
        <w:numPr>
          <w:ilvl w:val="0"/>
          <w:numId w:val="1"/>
        </w:numPr>
        <w:rPr>
          <w:rFonts w:ascii="Arial" w:hAnsi="Arial" w:cs="Arial"/>
        </w:rPr>
      </w:pPr>
      <w:r w:rsidRPr="00C855E4">
        <w:rPr>
          <w:rFonts w:ascii="Arial" w:hAnsi="Arial" w:cs="Arial"/>
          <w:b/>
          <w:bCs/>
        </w:rPr>
        <w:t>Precision</w:t>
      </w:r>
      <w:r w:rsidRPr="00C855E4">
        <w:rPr>
          <w:rFonts w:ascii="Arial" w:hAnsi="Arial" w:cs="Arial"/>
        </w:rPr>
        <w:t>: How close repeated measurements are to one another (consistency).</w:t>
      </w:r>
    </w:p>
    <w:p w14:paraId="0D5B2843" w14:textId="77777777" w:rsidR="00C855E4" w:rsidRPr="00C855E4" w:rsidRDefault="00000000" w:rsidP="00C855E4">
      <w:pPr>
        <w:rPr>
          <w:rFonts w:ascii="Arial" w:hAnsi="Arial" w:cs="Arial"/>
        </w:rPr>
      </w:pPr>
      <w:r>
        <w:rPr>
          <w:rFonts w:ascii="Arial" w:hAnsi="Arial" w:cs="Arial"/>
        </w:rPr>
        <w:pict w14:anchorId="383A3C17">
          <v:rect id="_x0000_i1025" style="width:0;height:1.5pt" o:hralign="center" o:hrstd="t" o:hr="t" fillcolor="#a0a0a0" stroked="f"/>
        </w:pict>
      </w:r>
    </w:p>
    <w:p w14:paraId="7D243E52" w14:textId="77777777" w:rsidR="00C855E4" w:rsidRPr="00C855E4" w:rsidRDefault="00C855E4" w:rsidP="00C855E4">
      <w:pPr>
        <w:rPr>
          <w:rFonts w:ascii="Arial" w:hAnsi="Arial" w:cs="Arial"/>
          <w:b/>
          <w:bCs/>
        </w:rPr>
      </w:pPr>
      <w:r w:rsidRPr="00C855E4">
        <w:rPr>
          <w:rFonts w:ascii="Arial" w:hAnsi="Arial" w:cs="Arial"/>
          <w:b/>
          <w:bCs/>
        </w:rPr>
        <w:t>2. Kinematics</w:t>
      </w:r>
    </w:p>
    <w:p w14:paraId="7277C187" w14:textId="77777777" w:rsidR="00C855E4" w:rsidRPr="00C855E4" w:rsidRDefault="00C855E4" w:rsidP="00C855E4">
      <w:pPr>
        <w:numPr>
          <w:ilvl w:val="0"/>
          <w:numId w:val="2"/>
        </w:numPr>
        <w:rPr>
          <w:rFonts w:ascii="Arial" w:hAnsi="Arial" w:cs="Arial"/>
        </w:rPr>
      </w:pPr>
      <w:r w:rsidRPr="00C855E4">
        <w:rPr>
          <w:rFonts w:ascii="Arial" w:hAnsi="Arial" w:cs="Arial"/>
          <w:b/>
          <w:bCs/>
        </w:rPr>
        <w:t>Distance</w:t>
      </w:r>
      <w:r w:rsidRPr="00C855E4">
        <w:rPr>
          <w:rFonts w:ascii="Arial" w:hAnsi="Arial" w:cs="Arial"/>
        </w:rPr>
        <w:t>: The total length of the path travelled by an object.</w:t>
      </w:r>
    </w:p>
    <w:p w14:paraId="77484E0D" w14:textId="77777777" w:rsidR="00C855E4" w:rsidRPr="00C855E4" w:rsidRDefault="00C855E4" w:rsidP="00C855E4">
      <w:pPr>
        <w:numPr>
          <w:ilvl w:val="0"/>
          <w:numId w:val="2"/>
        </w:numPr>
        <w:rPr>
          <w:rFonts w:ascii="Arial" w:hAnsi="Arial" w:cs="Arial"/>
        </w:rPr>
      </w:pPr>
      <w:r w:rsidRPr="00C855E4">
        <w:rPr>
          <w:rFonts w:ascii="Arial" w:hAnsi="Arial" w:cs="Arial"/>
          <w:b/>
          <w:bCs/>
        </w:rPr>
        <w:t>Displacement</w:t>
      </w:r>
      <w:r w:rsidRPr="00C855E4">
        <w:rPr>
          <w:rFonts w:ascii="Arial" w:hAnsi="Arial" w:cs="Arial"/>
        </w:rPr>
        <w:t>: The distance moved in a specified direction (straight-line distance from start to end point).</w:t>
      </w:r>
    </w:p>
    <w:p w14:paraId="2BE74C39" w14:textId="77777777" w:rsidR="00C855E4" w:rsidRPr="00C855E4" w:rsidRDefault="00C855E4" w:rsidP="00C855E4">
      <w:pPr>
        <w:numPr>
          <w:ilvl w:val="0"/>
          <w:numId w:val="2"/>
        </w:numPr>
        <w:rPr>
          <w:rFonts w:ascii="Arial" w:hAnsi="Arial" w:cs="Arial"/>
        </w:rPr>
      </w:pPr>
      <w:r w:rsidRPr="00C855E4">
        <w:rPr>
          <w:rFonts w:ascii="Arial" w:hAnsi="Arial" w:cs="Arial"/>
          <w:b/>
          <w:bCs/>
        </w:rPr>
        <w:t>Speed</w:t>
      </w:r>
      <w:r w:rsidRPr="00C855E4">
        <w:rPr>
          <w:rFonts w:ascii="Arial" w:hAnsi="Arial" w:cs="Arial"/>
        </w:rPr>
        <w:t>: The rate of change of distance travelled with time.</w:t>
      </w:r>
    </w:p>
    <w:p w14:paraId="6363F827" w14:textId="77777777" w:rsidR="00C855E4" w:rsidRPr="00C855E4" w:rsidRDefault="00C855E4" w:rsidP="00C855E4">
      <w:pPr>
        <w:numPr>
          <w:ilvl w:val="0"/>
          <w:numId w:val="2"/>
        </w:numPr>
        <w:rPr>
          <w:rFonts w:ascii="Arial" w:hAnsi="Arial" w:cs="Arial"/>
        </w:rPr>
      </w:pPr>
      <w:r w:rsidRPr="00C855E4">
        <w:rPr>
          <w:rFonts w:ascii="Arial" w:hAnsi="Arial" w:cs="Arial"/>
          <w:b/>
          <w:bCs/>
        </w:rPr>
        <w:t>Velocity</w:t>
      </w:r>
      <w:r w:rsidRPr="00C855E4">
        <w:rPr>
          <w:rFonts w:ascii="Arial" w:hAnsi="Arial" w:cs="Arial"/>
        </w:rPr>
        <w:t>: The rate of change of displacement with time.</w:t>
      </w:r>
    </w:p>
    <w:p w14:paraId="0D33DB05" w14:textId="77777777" w:rsidR="00C855E4" w:rsidRPr="00C855E4" w:rsidRDefault="00C855E4" w:rsidP="00C855E4">
      <w:pPr>
        <w:numPr>
          <w:ilvl w:val="0"/>
          <w:numId w:val="2"/>
        </w:numPr>
        <w:rPr>
          <w:rFonts w:ascii="Arial" w:hAnsi="Arial" w:cs="Arial"/>
        </w:rPr>
      </w:pPr>
      <w:r w:rsidRPr="00C855E4">
        <w:rPr>
          <w:rFonts w:ascii="Arial" w:hAnsi="Arial" w:cs="Arial"/>
          <w:b/>
          <w:bCs/>
        </w:rPr>
        <w:t>Uniform velocity</w:t>
      </w:r>
      <w:r w:rsidRPr="00C855E4">
        <w:rPr>
          <w:rFonts w:ascii="Arial" w:hAnsi="Arial" w:cs="Arial"/>
        </w:rPr>
        <w:t>: Equal displacements in equal intervals of time (constant speed in a straight line).</w:t>
      </w:r>
    </w:p>
    <w:p w14:paraId="1966030B" w14:textId="77777777" w:rsidR="00C855E4" w:rsidRPr="00C855E4" w:rsidRDefault="00C855E4" w:rsidP="00C855E4">
      <w:pPr>
        <w:numPr>
          <w:ilvl w:val="0"/>
          <w:numId w:val="2"/>
        </w:numPr>
        <w:rPr>
          <w:rFonts w:ascii="Arial" w:hAnsi="Arial" w:cs="Arial"/>
        </w:rPr>
      </w:pPr>
      <w:r w:rsidRPr="00C855E4">
        <w:rPr>
          <w:rFonts w:ascii="Arial" w:hAnsi="Arial" w:cs="Arial"/>
          <w:b/>
          <w:bCs/>
        </w:rPr>
        <w:t>Acceleration</w:t>
      </w:r>
      <w:r w:rsidRPr="00C855E4">
        <w:rPr>
          <w:rFonts w:ascii="Arial" w:hAnsi="Arial" w:cs="Arial"/>
        </w:rPr>
        <w:t>: The rate of change of velocity with time.</w:t>
      </w:r>
    </w:p>
    <w:p w14:paraId="798F879F" w14:textId="77777777" w:rsidR="00C855E4" w:rsidRPr="00C855E4" w:rsidRDefault="00C855E4" w:rsidP="00C855E4">
      <w:pPr>
        <w:numPr>
          <w:ilvl w:val="0"/>
          <w:numId w:val="2"/>
        </w:numPr>
        <w:rPr>
          <w:rFonts w:ascii="Arial" w:hAnsi="Arial" w:cs="Arial"/>
        </w:rPr>
      </w:pPr>
      <w:r w:rsidRPr="00C855E4">
        <w:rPr>
          <w:rFonts w:ascii="Arial" w:hAnsi="Arial" w:cs="Arial"/>
          <w:b/>
          <w:bCs/>
        </w:rPr>
        <w:t>Uniform acceleration</w:t>
      </w:r>
      <w:r w:rsidRPr="00C855E4">
        <w:rPr>
          <w:rFonts w:ascii="Arial" w:hAnsi="Arial" w:cs="Arial"/>
        </w:rPr>
        <w:t>: Equal changes in velocity occur in equal intervals of time.</w:t>
      </w:r>
    </w:p>
    <w:p w14:paraId="1252DBAC" w14:textId="77777777" w:rsidR="00C855E4" w:rsidRPr="00C855E4" w:rsidRDefault="00C855E4" w:rsidP="00C855E4">
      <w:pPr>
        <w:numPr>
          <w:ilvl w:val="0"/>
          <w:numId w:val="2"/>
        </w:numPr>
        <w:rPr>
          <w:rFonts w:ascii="Arial" w:hAnsi="Arial" w:cs="Arial"/>
        </w:rPr>
      </w:pPr>
      <w:r w:rsidRPr="00C855E4">
        <w:rPr>
          <w:rFonts w:ascii="Arial" w:hAnsi="Arial" w:cs="Arial"/>
          <w:b/>
          <w:bCs/>
        </w:rPr>
        <w:t>Deceleration (retardation)</w:t>
      </w:r>
      <w:r w:rsidRPr="00C855E4">
        <w:rPr>
          <w:rFonts w:ascii="Arial" w:hAnsi="Arial" w:cs="Arial"/>
        </w:rPr>
        <w:t>: Negative acceleration; a decrease in velocity with time.</w:t>
      </w:r>
    </w:p>
    <w:p w14:paraId="0FC2012C" w14:textId="77777777" w:rsidR="00C855E4" w:rsidRPr="00C855E4" w:rsidRDefault="00C855E4" w:rsidP="00C855E4">
      <w:pPr>
        <w:numPr>
          <w:ilvl w:val="0"/>
          <w:numId w:val="2"/>
        </w:numPr>
        <w:rPr>
          <w:rFonts w:ascii="Arial" w:hAnsi="Arial" w:cs="Arial"/>
        </w:rPr>
      </w:pPr>
      <w:r w:rsidRPr="00C855E4">
        <w:rPr>
          <w:rFonts w:ascii="Arial" w:hAnsi="Arial" w:cs="Arial"/>
          <w:b/>
          <w:bCs/>
        </w:rPr>
        <w:t>Free fall</w:t>
      </w:r>
      <w:r w:rsidRPr="00C855E4">
        <w:rPr>
          <w:rFonts w:ascii="Arial" w:hAnsi="Arial" w:cs="Arial"/>
        </w:rPr>
        <w:t>: Motion of an object under the influence of gravity alone (no air resistance).</w:t>
      </w:r>
    </w:p>
    <w:p w14:paraId="20B3A47E" w14:textId="77777777" w:rsidR="00C855E4" w:rsidRPr="00C855E4" w:rsidRDefault="00C855E4" w:rsidP="00C855E4">
      <w:pPr>
        <w:numPr>
          <w:ilvl w:val="0"/>
          <w:numId w:val="2"/>
        </w:numPr>
        <w:rPr>
          <w:rFonts w:ascii="Arial" w:hAnsi="Arial" w:cs="Arial"/>
        </w:rPr>
      </w:pPr>
      <w:r w:rsidRPr="00C855E4">
        <w:rPr>
          <w:rFonts w:ascii="Arial" w:hAnsi="Arial" w:cs="Arial"/>
          <w:b/>
          <w:bCs/>
        </w:rPr>
        <w:lastRenderedPageBreak/>
        <w:t>Terminal velocity</w:t>
      </w:r>
      <w:r w:rsidRPr="00C855E4">
        <w:rPr>
          <w:rFonts w:ascii="Arial" w:hAnsi="Arial" w:cs="Arial"/>
        </w:rPr>
        <w:t>: The maximum constant velocity reached by an object falling through a fluid, when the resultant force on it is zero (weight = drag/air resistance).</w:t>
      </w:r>
    </w:p>
    <w:p w14:paraId="26BA2F65" w14:textId="77777777" w:rsidR="00C855E4" w:rsidRPr="00C855E4" w:rsidRDefault="00000000" w:rsidP="00C855E4">
      <w:pPr>
        <w:rPr>
          <w:rFonts w:ascii="Arial" w:hAnsi="Arial" w:cs="Arial"/>
        </w:rPr>
      </w:pPr>
      <w:r>
        <w:rPr>
          <w:rFonts w:ascii="Arial" w:hAnsi="Arial" w:cs="Arial"/>
        </w:rPr>
        <w:pict w14:anchorId="2D20119A">
          <v:rect id="_x0000_i1026" style="width:0;height:1.5pt" o:hralign="center" o:hrstd="t" o:hr="t" fillcolor="#a0a0a0" stroked="f"/>
        </w:pict>
      </w:r>
    </w:p>
    <w:p w14:paraId="4FB90351" w14:textId="77777777" w:rsidR="00C855E4" w:rsidRPr="00C855E4" w:rsidRDefault="00C855E4" w:rsidP="00C855E4">
      <w:pPr>
        <w:rPr>
          <w:rFonts w:ascii="Arial" w:hAnsi="Arial" w:cs="Arial"/>
          <w:b/>
          <w:bCs/>
        </w:rPr>
      </w:pPr>
      <w:r w:rsidRPr="00C855E4">
        <w:rPr>
          <w:rFonts w:ascii="Arial" w:hAnsi="Arial" w:cs="Arial"/>
          <w:b/>
          <w:bCs/>
        </w:rPr>
        <w:t>3. Dynamics (Forces &amp; Motion)</w:t>
      </w:r>
    </w:p>
    <w:p w14:paraId="07C11B29" w14:textId="77777777" w:rsidR="00C855E4" w:rsidRPr="00C855E4" w:rsidRDefault="00C855E4" w:rsidP="00C855E4">
      <w:pPr>
        <w:numPr>
          <w:ilvl w:val="0"/>
          <w:numId w:val="3"/>
        </w:numPr>
        <w:rPr>
          <w:rFonts w:ascii="Arial" w:hAnsi="Arial" w:cs="Arial"/>
        </w:rPr>
      </w:pPr>
      <w:r w:rsidRPr="00C855E4">
        <w:rPr>
          <w:rFonts w:ascii="Arial" w:hAnsi="Arial" w:cs="Arial"/>
          <w:b/>
          <w:bCs/>
        </w:rPr>
        <w:t>Force</w:t>
      </w:r>
      <w:r w:rsidRPr="00C855E4">
        <w:rPr>
          <w:rFonts w:ascii="Arial" w:hAnsi="Arial" w:cs="Arial"/>
        </w:rPr>
        <w:t>: A push or pull that can change the size, shape, state of rest, or state of motion of an object.</w:t>
      </w:r>
    </w:p>
    <w:p w14:paraId="163BBA7B" w14:textId="77777777" w:rsidR="00C855E4" w:rsidRPr="00C855E4" w:rsidRDefault="00C855E4" w:rsidP="00C855E4">
      <w:pPr>
        <w:numPr>
          <w:ilvl w:val="0"/>
          <w:numId w:val="3"/>
        </w:numPr>
        <w:rPr>
          <w:rFonts w:ascii="Arial" w:hAnsi="Arial" w:cs="Arial"/>
        </w:rPr>
      </w:pPr>
      <w:r w:rsidRPr="00C855E4">
        <w:rPr>
          <w:rFonts w:ascii="Arial" w:hAnsi="Arial" w:cs="Arial"/>
          <w:b/>
          <w:bCs/>
        </w:rPr>
        <w:t>Newton's First Law of Motion</w:t>
      </w:r>
      <w:r w:rsidRPr="00C855E4">
        <w:rPr>
          <w:rFonts w:ascii="Arial" w:hAnsi="Arial" w:cs="Arial"/>
        </w:rPr>
        <w:t>: An object will remain at rest or in uniform motion in a straight line unless acted upon by a resultant (net) force.</w:t>
      </w:r>
    </w:p>
    <w:p w14:paraId="0C6DB835" w14:textId="77777777" w:rsidR="00C855E4" w:rsidRPr="00C855E4" w:rsidRDefault="00C855E4" w:rsidP="00C855E4">
      <w:pPr>
        <w:numPr>
          <w:ilvl w:val="0"/>
          <w:numId w:val="3"/>
        </w:numPr>
        <w:rPr>
          <w:rFonts w:ascii="Arial" w:hAnsi="Arial" w:cs="Arial"/>
        </w:rPr>
      </w:pPr>
      <w:r w:rsidRPr="00C855E4">
        <w:rPr>
          <w:rFonts w:ascii="Arial" w:hAnsi="Arial" w:cs="Arial"/>
          <w:b/>
          <w:bCs/>
        </w:rPr>
        <w:t>Newton's Second Law of Motion</w:t>
      </w:r>
      <w:r w:rsidRPr="00C855E4">
        <w:rPr>
          <w:rFonts w:ascii="Arial" w:hAnsi="Arial" w:cs="Arial"/>
        </w:rPr>
        <w:t>: The acceleration of an object is directly proportional to the resultant force acting on it and inversely proportional to its mass (F = ma), and takes place in the direction of the force.</w:t>
      </w:r>
    </w:p>
    <w:p w14:paraId="68409395" w14:textId="77777777" w:rsidR="00C855E4" w:rsidRPr="00C855E4" w:rsidRDefault="00C855E4" w:rsidP="00C855E4">
      <w:pPr>
        <w:numPr>
          <w:ilvl w:val="0"/>
          <w:numId w:val="3"/>
        </w:numPr>
        <w:rPr>
          <w:rFonts w:ascii="Arial" w:hAnsi="Arial" w:cs="Arial"/>
        </w:rPr>
      </w:pPr>
      <w:r w:rsidRPr="00C855E4">
        <w:rPr>
          <w:rFonts w:ascii="Arial" w:hAnsi="Arial" w:cs="Arial"/>
          <w:b/>
          <w:bCs/>
        </w:rPr>
        <w:t>Newton's Third Law of Motion</w:t>
      </w:r>
      <w:r w:rsidRPr="00C855E4">
        <w:rPr>
          <w:rFonts w:ascii="Arial" w:hAnsi="Arial" w:cs="Arial"/>
        </w:rPr>
        <w:t>: When object A exerts a force on object B, object B exerts an equal and opposite force on object A.</w:t>
      </w:r>
    </w:p>
    <w:p w14:paraId="106A9C2A" w14:textId="77777777" w:rsidR="00C855E4" w:rsidRPr="00C855E4" w:rsidRDefault="00C855E4" w:rsidP="00C855E4">
      <w:pPr>
        <w:numPr>
          <w:ilvl w:val="0"/>
          <w:numId w:val="3"/>
        </w:numPr>
        <w:rPr>
          <w:rFonts w:ascii="Arial" w:hAnsi="Arial" w:cs="Arial"/>
        </w:rPr>
      </w:pPr>
      <w:r w:rsidRPr="00C855E4">
        <w:rPr>
          <w:rFonts w:ascii="Arial" w:hAnsi="Arial" w:cs="Arial"/>
          <w:b/>
          <w:bCs/>
        </w:rPr>
        <w:t>Resultant force</w:t>
      </w:r>
      <w:r w:rsidRPr="00C855E4">
        <w:rPr>
          <w:rFonts w:ascii="Arial" w:hAnsi="Arial" w:cs="Arial"/>
        </w:rPr>
        <w:t>: The single force that has the same effect as all the original forces acting together.</w:t>
      </w:r>
    </w:p>
    <w:p w14:paraId="64F5B359" w14:textId="77777777" w:rsidR="00C855E4" w:rsidRPr="00C855E4" w:rsidRDefault="00C855E4" w:rsidP="00C855E4">
      <w:pPr>
        <w:numPr>
          <w:ilvl w:val="0"/>
          <w:numId w:val="3"/>
        </w:numPr>
        <w:rPr>
          <w:rFonts w:ascii="Arial" w:hAnsi="Arial" w:cs="Arial"/>
        </w:rPr>
      </w:pPr>
      <w:r w:rsidRPr="00C855E4">
        <w:rPr>
          <w:rFonts w:ascii="Arial" w:hAnsi="Arial" w:cs="Arial"/>
          <w:b/>
          <w:bCs/>
        </w:rPr>
        <w:t>Friction</w:t>
      </w:r>
      <w:r w:rsidRPr="00C855E4">
        <w:rPr>
          <w:rFonts w:ascii="Arial" w:hAnsi="Arial" w:cs="Arial"/>
        </w:rPr>
        <w:t>: A force that opposes relative motion (or attempted motion) between two surfaces in contact.</w:t>
      </w:r>
    </w:p>
    <w:p w14:paraId="40EE5119" w14:textId="77777777" w:rsidR="00C855E4" w:rsidRPr="00C855E4" w:rsidRDefault="00C855E4" w:rsidP="00C855E4">
      <w:pPr>
        <w:numPr>
          <w:ilvl w:val="0"/>
          <w:numId w:val="3"/>
        </w:numPr>
        <w:rPr>
          <w:rFonts w:ascii="Arial" w:hAnsi="Arial" w:cs="Arial"/>
        </w:rPr>
      </w:pPr>
      <w:r w:rsidRPr="00C855E4">
        <w:rPr>
          <w:rFonts w:ascii="Arial" w:hAnsi="Arial" w:cs="Arial"/>
          <w:b/>
          <w:bCs/>
        </w:rPr>
        <w:t>Mass</w:t>
      </w:r>
      <w:r w:rsidRPr="00C855E4">
        <w:rPr>
          <w:rFonts w:ascii="Arial" w:hAnsi="Arial" w:cs="Arial"/>
        </w:rPr>
        <w:t>: The quantity of matter in an object; a measure of an object's inertia.</w:t>
      </w:r>
    </w:p>
    <w:p w14:paraId="11A9F7EA" w14:textId="77777777" w:rsidR="00C855E4" w:rsidRPr="00C855E4" w:rsidRDefault="00C855E4" w:rsidP="00C855E4">
      <w:pPr>
        <w:numPr>
          <w:ilvl w:val="0"/>
          <w:numId w:val="3"/>
        </w:numPr>
        <w:rPr>
          <w:rFonts w:ascii="Arial" w:hAnsi="Arial" w:cs="Arial"/>
        </w:rPr>
      </w:pPr>
      <w:r w:rsidRPr="00C855E4">
        <w:rPr>
          <w:rFonts w:ascii="Arial" w:hAnsi="Arial" w:cs="Arial"/>
          <w:b/>
          <w:bCs/>
        </w:rPr>
        <w:t>Inertia</w:t>
      </w:r>
      <w:r w:rsidRPr="00C855E4">
        <w:rPr>
          <w:rFonts w:ascii="Arial" w:hAnsi="Arial" w:cs="Arial"/>
        </w:rPr>
        <w:t>: The reluctance/tendency of an object to resist a change in its state of rest or motion.</w:t>
      </w:r>
    </w:p>
    <w:p w14:paraId="40987897" w14:textId="77777777" w:rsidR="00C855E4" w:rsidRPr="00C855E4" w:rsidRDefault="00C855E4" w:rsidP="00C855E4">
      <w:pPr>
        <w:numPr>
          <w:ilvl w:val="0"/>
          <w:numId w:val="3"/>
        </w:numPr>
        <w:rPr>
          <w:rFonts w:ascii="Arial" w:hAnsi="Arial" w:cs="Arial"/>
        </w:rPr>
      </w:pPr>
      <w:r w:rsidRPr="00C855E4">
        <w:rPr>
          <w:rFonts w:ascii="Arial" w:hAnsi="Arial" w:cs="Arial"/>
          <w:b/>
          <w:bCs/>
        </w:rPr>
        <w:t>Weight</w:t>
      </w:r>
      <w:r w:rsidRPr="00C855E4">
        <w:rPr>
          <w:rFonts w:ascii="Arial" w:hAnsi="Arial" w:cs="Arial"/>
        </w:rPr>
        <w:t>: The gravitational force acting on an object.</w:t>
      </w:r>
    </w:p>
    <w:p w14:paraId="3457159E" w14:textId="77777777" w:rsidR="00C855E4" w:rsidRPr="00C855E4" w:rsidRDefault="00C855E4" w:rsidP="00C855E4">
      <w:pPr>
        <w:numPr>
          <w:ilvl w:val="0"/>
          <w:numId w:val="3"/>
        </w:numPr>
        <w:rPr>
          <w:rFonts w:ascii="Arial" w:hAnsi="Arial" w:cs="Arial"/>
        </w:rPr>
      </w:pPr>
      <w:r w:rsidRPr="00C855E4">
        <w:rPr>
          <w:rFonts w:ascii="Arial" w:hAnsi="Arial" w:cs="Arial"/>
          <w:b/>
          <w:bCs/>
        </w:rPr>
        <w:t>Momentum</w:t>
      </w:r>
      <w:r w:rsidRPr="00C855E4">
        <w:rPr>
          <w:rFonts w:ascii="Arial" w:hAnsi="Arial" w:cs="Arial"/>
        </w:rPr>
        <w:t>: The product of an object's mass and velocity (p = mv).</w:t>
      </w:r>
    </w:p>
    <w:p w14:paraId="0BE5234C" w14:textId="77777777" w:rsidR="00C855E4" w:rsidRPr="00C855E4" w:rsidRDefault="00C855E4" w:rsidP="00C855E4">
      <w:pPr>
        <w:numPr>
          <w:ilvl w:val="0"/>
          <w:numId w:val="3"/>
        </w:numPr>
        <w:rPr>
          <w:rFonts w:ascii="Arial" w:hAnsi="Arial" w:cs="Arial"/>
        </w:rPr>
      </w:pPr>
      <w:r w:rsidRPr="00C855E4">
        <w:rPr>
          <w:rFonts w:ascii="Arial" w:hAnsi="Arial" w:cs="Arial"/>
          <w:b/>
          <w:bCs/>
        </w:rPr>
        <w:t>Principle of Conservation of Momentum</w:t>
      </w:r>
      <w:r w:rsidRPr="00C855E4">
        <w:rPr>
          <w:rFonts w:ascii="Arial" w:hAnsi="Arial" w:cs="Arial"/>
        </w:rPr>
        <w:t>: In a system with no external resultant force, the total momentum before a collision/interaction equals the total momentum after.</w:t>
      </w:r>
    </w:p>
    <w:p w14:paraId="7087C65D" w14:textId="77777777" w:rsidR="00C855E4" w:rsidRPr="00C855E4" w:rsidRDefault="00C855E4" w:rsidP="00C855E4">
      <w:pPr>
        <w:numPr>
          <w:ilvl w:val="0"/>
          <w:numId w:val="3"/>
        </w:numPr>
        <w:rPr>
          <w:rFonts w:ascii="Arial" w:hAnsi="Arial" w:cs="Arial"/>
        </w:rPr>
      </w:pPr>
      <w:r w:rsidRPr="00C855E4">
        <w:rPr>
          <w:rFonts w:ascii="Arial" w:hAnsi="Arial" w:cs="Arial"/>
          <w:b/>
          <w:bCs/>
        </w:rPr>
        <w:t>Elastic collision</w:t>
      </w:r>
      <w:r w:rsidRPr="00C855E4">
        <w:rPr>
          <w:rFonts w:ascii="Arial" w:hAnsi="Arial" w:cs="Arial"/>
        </w:rPr>
        <w:t>: A collision in which both momentum and kinetic energy are conserved.</w:t>
      </w:r>
    </w:p>
    <w:p w14:paraId="23D1E0FD" w14:textId="77777777" w:rsidR="00C855E4" w:rsidRPr="00C855E4" w:rsidRDefault="00C855E4" w:rsidP="00C855E4">
      <w:pPr>
        <w:numPr>
          <w:ilvl w:val="0"/>
          <w:numId w:val="3"/>
        </w:numPr>
        <w:rPr>
          <w:rFonts w:ascii="Arial" w:hAnsi="Arial" w:cs="Arial"/>
        </w:rPr>
      </w:pPr>
      <w:r w:rsidRPr="00C855E4">
        <w:rPr>
          <w:rFonts w:ascii="Arial" w:hAnsi="Arial" w:cs="Arial"/>
          <w:b/>
          <w:bCs/>
        </w:rPr>
        <w:t>Inelastic collision</w:t>
      </w:r>
      <w:r w:rsidRPr="00C855E4">
        <w:rPr>
          <w:rFonts w:ascii="Arial" w:hAnsi="Arial" w:cs="Arial"/>
        </w:rPr>
        <w:t>: A collision in which momentum is conserved but kinetic energy is not conserved (some is converted to other forms, e.g. heat, sound).</w:t>
      </w:r>
    </w:p>
    <w:p w14:paraId="45B0FF7C" w14:textId="77777777" w:rsidR="00C855E4" w:rsidRPr="00C855E4" w:rsidRDefault="00000000" w:rsidP="00C855E4">
      <w:pPr>
        <w:rPr>
          <w:rFonts w:ascii="Arial" w:hAnsi="Arial" w:cs="Arial"/>
        </w:rPr>
      </w:pPr>
      <w:r>
        <w:rPr>
          <w:rFonts w:ascii="Arial" w:hAnsi="Arial" w:cs="Arial"/>
        </w:rPr>
        <w:pict w14:anchorId="42501337">
          <v:rect id="_x0000_i1027" style="width:0;height:1.5pt" o:hralign="center" o:hrstd="t" o:hr="t" fillcolor="#a0a0a0" stroked="f"/>
        </w:pict>
      </w:r>
    </w:p>
    <w:p w14:paraId="32460D04" w14:textId="77777777" w:rsidR="00C855E4" w:rsidRPr="00C855E4" w:rsidRDefault="00C855E4" w:rsidP="00C855E4">
      <w:pPr>
        <w:rPr>
          <w:rFonts w:ascii="Arial" w:hAnsi="Arial" w:cs="Arial"/>
          <w:b/>
          <w:bCs/>
        </w:rPr>
      </w:pPr>
      <w:r w:rsidRPr="00C855E4">
        <w:rPr>
          <w:rFonts w:ascii="Arial" w:hAnsi="Arial" w:cs="Arial"/>
          <w:b/>
          <w:bCs/>
        </w:rPr>
        <w:t>4. Mass, Weight &amp; Density</w:t>
      </w:r>
    </w:p>
    <w:p w14:paraId="446E2B8B" w14:textId="77777777" w:rsidR="00C855E4" w:rsidRPr="00C855E4" w:rsidRDefault="00C855E4" w:rsidP="00C855E4">
      <w:pPr>
        <w:numPr>
          <w:ilvl w:val="0"/>
          <w:numId w:val="4"/>
        </w:numPr>
        <w:rPr>
          <w:rFonts w:ascii="Arial" w:hAnsi="Arial" w:cs="Arial"/>
        </w:rPr>
      </w:pPr>
      <w:r w:rsidRPr="00C855E4">
        <w:rPr>
          <w:rFonts w:ascii="Arial" w:hAnsi="Arial" w:cs="Arial"/>
          <w:b/>
          <w:bCs/>
        </w:rPr>
        <w:t>Density</w:t>
      </w:r>
      <w:r w:rsidRPr="00C855E4">
        <w:rPr>
          <w:rFonts w:ascii="Arial" w:hAnsi="Arial" w:cs="Arial"/>
        </w:rPr>
        <w:t>: The mass per unit volume of a substance (ρ = m/V).</w:t>
      </w:r>
    </w:p>
    <w:p w14:paraId="51894C36" w14:textId="77777777" w:rsidR="00C855E4" w:rsidRPr="00C855E4" w:rsidRDefault="00000000" w:rsidP="00C855E4">
      <w:pPr>
        <w:rPr>
          <w:rFonts w:ascii="Arial" w:hAnsi="Arial" w:cs="Arial"/>
        </w:rPr>
      </w:pPr>
      <w:r>
        <w:rPr>
          <w:rFonts w:ascii="Arial" w:hAnsi="Arial" w:cs="Arial"/>
        </w:rPr>
        <w:pict w14:anchorId="14FE0FC2">
          <v:rect id="_x0000_i1028" style="width:0;height:1.5pt" o:hralign="center" o:hrstd="t" o:hr="t" fillcolor="#a0a0a0" stroked="f"/>
        </w:pict>
      </w:r>
    </w:p>
    <w:p w14:paraId="1B3D8FDB" w14:textId="77777777" w:rsidR="00C855E4" w:rsidRPr="00C855E4" w:rsidRDefault="00C855E4" w:rsidP="00C855E4">
      <w:pPr>
        <w:rPr>
          <w:rFonts w:ascii="Arial" w:hAnsi="Arial" w:cs="Arial"/>
          <w:b/>
          <w:bCs/>
        </w:rPr>
      </w:pPr>
      <w:r w:rsidRPr="00C855E4">
        <w:rPr>
          <w:rFonts w:ascii="Arial" w:hAnsi="Arial" w:cs="Arial"/>
          <w:b/>
          <w:bCs/>
        </w:rPr>
        <w:lastRenderedPageBreak/>
        <w:t>5. Turning Effects of Forces</w:t>
      </w:r>
    </w:p>
    <w:p w14:paraId="23C48F0A" w14:textId="77777777" w:rsidR="00C855E4" w:rsidRPr="00C855E4" w:rsidRDefault="00C855E4" w:rsidP="00C855E4">
      <w:pPr>
        <w:numPr>
          <w:ilvl w:val="0"/>
          <w:numId w:val="5"/>
        </w:numPr>
        <w:rPr>
          <w:rFonts w:ascii="Arial" w:hAnsi="Arial" w:cs="Arial"/>
        </w:rPr>
      </w:pPr>
      <w:r w:rsidRPr="00C855E4">
        <w:rPr>
          <w:rFonts w:ascii="Arial" w:hAnsi="Arial" w:cs="Arial"/>
          <w:b/>
          <w:bCs/>
        </w:rPr>
        <w:t>Moment of a force</w:t>
      </w:r>
      <w:r w:rsidRPr="00C855E4">
        <w:rPr>
          <w:rFonts w:ascii="Arial" w:hAnsi="Arial" w:cs="Arial"/>
        </w:rPr>
        <w:t>: The product of the force and the perpendicular distance from the pivot to the line of action of the force.</w:t>
      </w:r>
    </w:p>
    <w:p w14:paraId="46B03B3D" w14:textId="77777777" w:rsidR="00C855E4" w:rsidRPr="00C855E4" w:rsidRDefault="00C855E4" w:rsidP="00C855E4">
      <w:pPr>
        <w:numPr>
          <w:ilvl w:val="0"/>
          <w:numId w:val="5"/>
        </w:numPr>
        <w:rPr>
          <w:rFonts w:ascii="Arial" w:hAnsi="Arial" w:cs="Arial"/>
        </w:rPr>
      </w:pPr>
      <w:r w:rsidRPr="00C855E4">
        <w:rPr>
          <w:rFonts w:ascii="Arial" w:hAnsi="Arial" w:cs="Arial"/>
          <w:b/>
          <w:bCs/>
        </w:rPr>
        <w:t>Principle of Moments</w:t>
      </w:r>
      <w:r w:rsidRPr="00C855E4">
        <w:rPr>
          <w:rFonts w:ascii="Arial" w:hAnsi="Arial" w:cs="Arial"/>
        </w:rPr>
        <w:t>: For a body in equilibrium, the sum of clockwise moments about any point equals the sum of anticlockwise moments about the same point.</w:t>
      </w:r>
    </w:p>
    <w:p w14:paraId="71DD6D5F" w14:textId="77777777" w:rsidR="00C855E4" w:rsidRPr="00C855E4" w:rsidRDefault="00C855E4" w:rsidP="00C855E4">
      <w:pPr>
        <w:numPr>
          <w:ilvl w:val="0"/>
          <w:numId w:val="5"/>
        </w:numPr>
        <w:rPr>
          <w:rFonts w:ascii="Arial" w:hAnsi="Arial" w:cs="Arial"/>
        </w:rPr>
      </w:pPr>
      <w:r w:rsidRPr="00C855E4">
        <w:rPr>
          <w:rFonts w:ascii="Arial" w:hAnsi="Arial" w:cs="Arial"/>
          <w:b/>
          <w:bCs/>
        </w:rPr>
        <w:t>Centre of gravity</w:t>
      </w:r>
      <w:r w:rsidRPr="00C855E4">
        <w:rPr>
          <w:rFonts w:ascii="Arial" w:hAnsi="Arial" w:cs="Arial"/>
        </w:rPr>
        <w:t>: The point at which the entire weight of an object may be considered to act.</w:t>
      </w:r>
    </w:p>
    <w:p w14:paraId="56B9CA06" w14:textId="77777777" w:rsidR="00C855E4" w:rsidRPr="00C855E4" w:rsidRDefault="00C855E4" w:rsidP="00C855E4">
      <w:pPr>
        <w:numPr>
          <w:ilvl w:val="0"/>
          <w:numId w:val="5"/>
        </w:numPr>
        <w:rPr>
          <w:rFonts w:ascii="Arial" w:hAnsi="Arial" w:cs="Arial"/>
        </w:rPr>
      </w:pPr>
      <w:r w:rsidRPr="00C855E4">
        <w:rPr>
          <w:rFonts w:ascii="Arial" w:hAnsi="Arial" w:cs="Arial"/>
          <w:b/>
          <w:bCs/>
        </w:rPr>
        <w:t>Equilibrium</w:t>
      </w:r>
      <w:r w:rsidRPr="00C855E4">
        <w:rPr>
          <w:rFonts w:ascii="Arial" w:hAnsi="Arial" w:cs="Arial"/>
        </w:rPr>
        <w:t>: A state in which there is no resultant force and no resultant moment acting on an object (it remains at rest or moves with constant velocity).</w:t>
      </w:r>
    </w:p>
    <w:p w14:paraId="30883367" w14:textId="77777777" w:rsidR="00C855E4" w:rsidRPr="00C855E4" w:rsidRDefault="00C855E4" w:rsidP="00C855E4">
      <w:pPr>
        <w:numPr>
          <w:ilvl w:val="0"/>
          <w:numId w:val="5"/>
        </w:numPr>
        <w:rPr>
          <w:rFonts w:ascii="Arial" w:hAnsi="Arial" w:cs="Arial"/>
        </w:rPr>
      </w:pPr>
      <w:r w:rsidRPr="00C855E4">
        <w:rPr>
          <w:rFonts w:ascii="Arial" w:hAnsi="Arial" w:cs="Arial"/>
          <w:b/>
          <w:bCs/>
        </w:rPr>
        <w:t>Stability</w:t>
      </w:r>
      <w:r w:rsidRPr="00C855E4">
        <w:rPr>
          <w:rFonts w:ascii="Arial" w:hAnsi="Arial" w:cs="Arial"/>
        </w:rPr>
        <w:t>: The ability of an object to return to its original position after being slightly displaced/tilted.</w:t>
      </w:r>
    </w:p>
    <w:p w14:paraId="7428CD7B" w14:textId="77777777" w:rsidR="00C855E4" w:rsidRPr="00C855E4" w:rsidRDefault="00000000" w:rsidP="00C855E4">
      <w:pPr>
        <w:rPr>
          <w:rFonts w:ascii="Arial" w:hAnsi="Arial" w:cs="Arial"/>
        </w:rPr>
      </w:pPr>
      <w:r>
        <w:rPr>
          <w:rFonts w:ascii="Arial" w:hAnsi="Arial" w:cs="Arial"/>
        </w:rPr>
        <w:pict w14:anchorId="71AF32BB">
          <v:rect id="_x0000_i1029" style="width:0;height:1.5pt" o:hralign="center" o:hrstd="t" o:hr="t" fillcolor="#a0a0a0" stroked="f"/>
        </w:pict>
      </w:r>
    </w:p>
    <w:p w14:paraId="5C5FEA6F" w14:textId="77777777" w:rsidR="00C855E4" w:rsidRPr="00C855E4" w:rsidRDefault="00C855E4" w:rsidP="00C855E4">
      <w:pPr>
        <w:rPr>
          <w:rFonts w:ascii="Arial" w:hAnsi="Arial" w:cs="Arial"/>
          <w:b/>
          <w:bCs/>
        </w:rPr>
      </w:pPr>
      <w:r w:rsidRPr="00C855E4">
        <w:rPr>
          <w:rFonts w:ascii="Arial" w:hAnsi="Arial" w:cs="Arial"/>
          <w:b/>
          <w:bCs/>
        </w:rPr>
        <w:t>6. Pressure</w:t>
      </w:r>
    </w:p>
    <w:p w14:paraId="66B17CD0" w14:textId="77777777" w:rsidR="00C855E4" w:rsidRPr="00C855E4" w:rsidRDefault="00C855E4" w:rsidP="00C855E4">
      <w:pPr>
        <w:numPr>
          <w:ilvl w:val="0"/>
          <w:numId w:val="6"/>
        </w:numPr>
        <w:rPr>
          <w:rFonts w:ascii="Arial" w:hAnsi="Arial" w:cs="Arial"/>
        </w:rPr>
      </w:pPr>
      <w:r w:rsidRPr="00C855E4">
        <w:rPr>
          <w:rFonts w:ascii="Arial" w:hAnsi="Arial" w:cs="Arial"/>
          <w:b/>
          <w:bCs/>
        </w:rPr>
        <w:t>Pressure</w:t>
      </w:r>
      <w:r w:rsidRPr="00C855E4">
        <w:rPr>
          <w:rFonts w:ascii="Arial" w:hAnsi="Arial" w:cs="Arial"/>
        </w:rPr>
        <w:t>: Force acting normally (perpendicularly) per unit area (P = F/A).</w:t>
      </w:r>
    </w:p>
    <w:p w14:paraId="420E2542" w14:textId="77777777" w:rsidR="00C855E4" w:rsidRPr="00C855E4" w:rsidRDefault="00C855E4" w:rsidP="00C855E4">
      <w:pPr>
        <w:numPr>
          <w:ilvl w:val="0"/>
          <w:numId w:val="6"/>
        </w:numPr>
        <w:rPr>
          <w:rFonts w:ascii="Arial" w:hAnsi="Arial" w:cs="Arial"/>
        </w:rPr>
      </w:pPr>
      <w:r w:rsidRPr="00C855E4">
        <w:rPr>
          <w:rFonts w:ascii="Arial" w:hAnsi="Arial" w:cs="Arial"/>
          <w:b/>
          <w:bCs/>
        </w:rPr>
        <w:t>Atmospheric pressure</w:t>
      </w:r>
      <w:r w:rsidRPr="00C855E4">
        <w:rPr>
          <w:rFonts w:ascii="Arial" w:hAnsi="Arial" w:cs="Arial"/>
        </w:rPr>
        <w:t>: The pressure exerted by the weight of the atmosphere (air) on the Earth's surface.</w:t>
      </w:r>
    </w:p>
    <w:p w14:paraId="33B82BD2" w14:textId="77777777" w:rsidR="00C855E4" w:rsidRPr="00C855E4" w:rsidRDefault="00C855E4" w:rsidP="00C855E4">
      <w:pPr>
        <w:numPr>
          <w:ilvl w:val="0"/>
          <w:numId w:val="6"/>
        </w:numPr>
        <w:rPr>
          <w:rFonts w:ascii="Arial" w:hAnsi="Arial" w:cs="Arial"/>
        </w:rPr>
      </w:pPr>
      <w:r w:rsidRPr="00C855E4">
        <w:rPr>
          <w:rFonts w:ascii="Arial" w:hAnsi="Arial" w:cs="Arial"/>
          <w:b/>
          <w:bCs/>
        </w:rPr>
        <w:t>Liquid pressure</w:t>
      </w:r>
      <w:r w:rsidRPr="00C855E4">
        <w:rPr>
          <w:rFonts w:ascii="Arial" w:hAnsi="Arial" w:cs="Arial"/>
        </w:rPr>
        <w:t xml:space="preserve">: Pressure exerted by a liquid, given by P = </w:t>
      </w:r>
      <w:proofErr w:type="spellStart"/>
      <w:r w:rsidRPr="00C855E4">
        <w:rPr>
          <w:rFonts w:ascii="Arial" w:hAnsi="Arial" w:cs="Arial"/>
        </w:rPr>
        <w:t>ρgh</w:t>
      </w:r>
      <w:proofErr w:type="spellEnd"/>
      <w:r w:rsidRPr="00C855E4">
        <w:rPr>
          <w:rFonts w:ascii="Arial" w:hAnsi="Arial" w:cs="Arial"/>
        </w:rPr>
        <w:t>, where h is the depth below the surface.</w:t>
      </w:r>
    </w:p>
    <w:p w14:paraId="3B75DEC5" w14:textId="77777777" w:rsidR="00C855E4" w:rsidRPr="00C855E4" w:rsidRDefault="00000000" w:rsidP="00C855E4">
      <w:pPr>
        <w:rPr>
          <w:rFonts w:ascii="Arial" w:hAnsi="Arial" w:cs="Arial"/>
        </w:rPr>
      </w:pPr>
      <w:r>
        <w:rPr>
          <w:rFonts w:ascii="Arial" w:hAnsi="Arial" w:cs="Arial"/>
        </w:rPr>
        <w:pict w14:anchorId="693A250B">
          <v:rect id="_x0000_i1030" style="width:0;height:1.5pt" o:hralign="center" o:hrstd="t" o:hr="t" fillcolor="#a0a0a0" stroked="f"/>
        </w:pict>
      </w:r>
    </w:p>
    <w:p w14:paraId="33F01059" w14:textId="77777777" w:rsidR="00C855E4" w:rsidRPr="00C855E4" w:rsidRDefault="00C855E4" w:rsidP="00C855E4">
      <w:pPr>
        <w:rPr>
          <w:rFonts w:ascii="Arial" w:hAnsi="Arial" w:cs="Arial"/>
          <w:b/>
          <w:bCs/>
        </w:rPr>
      </w:pPr>
      <w:r w:rsidRPr="00C855E4">
        <w:rPr>
          <w:rFonts w:ascii="Arial" w:hAnsi="Arial" w:cs="Arial"/>
          <w:b/>
          <w:bCs/>
        </w:rPr>
        <w:t>7. Energy, Work &amp; Power</w:t>
      </w:r>
    </w:p>
    <w:p w14:paraId="1BAFE593" w14:textId="77777777" w:rsidR="00C855E4" w:rsidRPr="00C855E4" w:rsidRDefault="00C855E4" w:rsidP="00C855E4">
      <w:pPr>
        <w:numPr>
          <w:ilvl w:val="0"/>
          <w:numId w:val="7"/>
        </w:numPr>
        <w:rPr>
          <w:rFonts w:ascii="Arial" w:hAnsi="Arial" w:cs="Arial"/>
        </w:rPr>
      </w:pPr>
      <w:r w:rsidRPr="00C855E4">
        <w:rPr>
          <w:rFonts w:ascii="Arial" w:hAnsi="Arial" w:cs="Arial"/>
          <w:b/>
          <w:bCs/>
        </w:rPr>
        <w:t>Energy</w:t>
      </w:r>
      <w:r w:rsidRPr="00C855E4">
        <w:rPr>
          <w:rFonts w:ascii="Arial" w:hAnsi="Arial" w:cs="Arial"/>
        </w:rPr>
        <w:t>: The capacity to do work.</w:t>
      </w:r>
    </w:p>
    <w:p w14:paraId="4606F791" w14:textId="77777777" w:rsidR="00C855E4" w:rsidRPr="00C855E4" w:rsidRDefault="00C855E4" w:rsidP="00C855E4">
      <w:pPr>
        <w:numPr>
          <w:ilvl w:val="0"/>
          <w:numId w:val="7"/>
        </w:numPr>
        <w:rPr>
          <w:rFonts w:ascii="Arial" w:hAnsi="Arial" w:cs="Arial"/>
        </w:rPr>
      </w:pPr>
      <w:r w:rsidRPr="00C855E4">
        <w:rPr>
          <w:rFonts w:ascii="Arial" w:hAnsi="Arial" w:cs="Arial"/>
          <w:b/>
          <w:bCs/>
        </w:rPr>
        <w:t>Principle of Conservation of Energy</w:t>
      </w:r>
      <w:r w:rsidRPr="00C855E4">
        <w:rPr>
          <w:rFonts w:ascii="Arial" w:hAnsi="Arial" w:cs="Arial"/>
        </w:rPr>
        <w:t>: Energy cannot be created or destroyed; it can only be converted from one form to another, and the total energy in a closed system remains constant.</w:t>
      </w:r>
    </w:p>
    <w:p w14:paraId="1454543D" w14:textId="77777777" w:rsidR="00C855E4" w:rsidRPr="00C855E4" w:rsidRDefault="00C855E4" w:rsidP="00C855E4">
      <w:pPr>
        <w:numPr>
          <w:ilvl w:val="0"/>
          <w:numId w:val="7"/>
        </w:numPr>
        <w:rPr>
          <w:rFonts w:ascii="Arial" w:hAnsi="Arial" w:cs="Arial"/>
        </w:rPr>
      </w:pPr>
      <w:r w:rsidRPr="00C855E4">
        <w:rPr>
          <w:rFonts w:ascii="Arial" w:hAnsi="Arial" w:cs="Arial"/>
          <w:b/>
          <w:bCs/>
        </w:rPr>
        <w:t>Kinetic energy</w:t>
      </w:r>
      <w:r w:rsidRPr="00C855E4">
        <w:rPr>
          <w:rFonts w:ascii="Arial" w:hAnsi="Arial" w:cs="Arial"/>
        </w:rPr>
        <w:t>: The energy possessed by an object due to its motion (</w:t>
      </w:r>
      <w:proofErr w:type="spellStart"/>
      <w:r w:rsidRPr="00C855E4">
        <w:rPr>
          <w:rFonts w:ascii="Arial" w:hAnsi="Arial" w:cs="Arial"/>
        </w:rPr>
        <w:t>E_k</w:t>
      </w:r>
      <w:proofErr w:type="spellEnd"/>
      <w:r w:rsidRPr="00C855E4">
        <w:rPr>
          <w:rFonts w:ascii="Arial" w:hAnsi="Arial" w:cs="Arial"/>
        </w:rPr>
        <w:t xml:space="preserve"> = ½mv²).</w:t>
      </w:r>
    </w:p>
    <w:p w14:paraId="0230647B" w14:textId="77777777" w:rsidR="00C855E4" w:rsidRPr="00C855E4" w:rsidRDefault="00C855E4" w:rsidP="00C855E4">
      <w:pPr>
        <w:numPr>
          <w:ilvl w:val="0"/>
          <w:numId w:val="7"/>
        </w:numPr>
        <w:rPr>
          <w:rFonts w:ascii="Arial" w:hAnsi="Arial" w:cs="Arial"/>
        </w:rPr>
      </w:pPr>
      <w:r w:rsidRPr="00C855E4">
        <w:rPr>
          <w:rFonts w:ascii="Arial" w:hAnsi="Arial" w:cs="Arial"/>
          <w:b/>
          <w:bCs/>
        </w:rPr>
        <w:t>Gravitational potential energy</w:t>
      </w:r>
      <w:r w:rsidRPr="00C855E4">
        <w:rPr>
          <w:rFonts w:ascii="Arial" w:hAnsi="Arial" w:cs="Arial"/>
        </w:rPr>
        <w:t>: The energy possessed by an object due to its position in a gravitational field (</w:t>
      </w:r>
      <w:proofErr w:type="spellStart"/>
      <w:r w:rsidRPr="00C855E4">
        <w:rPr>
          <w:rFonts w:ascii="Arial" w:hAnsi="Arial" w:cs="Arial"/>
        </w:rPr>
        <w:t>E_p</w:t>
      </w:r>
      <w:proofErr w:type="spellEnd"/>
      <w:r w:rsidRPr="00C855E4">
        <w:rPr>
          <w:rFonts w:ascii="Arial" w:hAnsi="Arial" w:cs="Arial"/>
        </w:rPr>
        <w:t xml:space="preserve"> = </w:t>
      </w:r>
      <w:proofErr w:type="spellStart"/>
      <w:r w:rsidRPr="00C855E4">
        <w:rPr>
          <w:rFonts w:ascii="Arial" w:hAnsi="Arial" w:cs="Arial"/>
        </w:rPr>
        <w:t>mgh</w:t>
      </w:r>
      <w:proofErr w:type="spellEnd"/>
      <w:r w:rsidRPr="00C855E4">
        <w:rPr>
          <w:rFonts w:ascii="Arial" w:hAnsi="Arial" w:cs="Arial"/>
        </w:rPr>
        <w:t>).</w:t>
      </w:r>
    </w:p>
    <w:p w14:paraId="158B7EA1" w14:textId="77777777" w:rsidR="00C855E4" w:rsidRPr="00C855E4" w:rsidRDefault="00C855E4" w:rsidP="00C855E4">
      <w:pPr>
        <w:numPr>
          <w:ilvl w:val="0"/>
          <w:numId w:val="7"/>
        </w:numPr>
        <w:rPr>
          <w:rFonts w:ascii="Arial" w:hAnsi="Arial" w:cs="Arial"/>
        </w:rPr>
      </w:pPr>
      <w:r w:rsidRPr="00C855E4">
        <w:rPr>
          <w:rFonts w:ascii="Arial" w:hAnsi="Arial" w:cs="Arial"/>
          <w:b/>
          <w:bCs/>
        </w:rPr>
        <w:t>Work done</w:t>
      </w:r>
      <w:r w:rsidRPr="00C855E4">
        <w:rPr>
          <w:rFonts w:ascii="Arial" w:hAnsi="Arial" w:cs="Arial"/>
        </w:rPr>
        <w:t xml:space="preserve">: The product of the force applied and the distance moved in the direction of the force (W = </w:t>
      </w:r>
      <w:proofErr w:type="spellStart"/>
      <w:r w:rsidRPr="00C855E4">
        <w:rPr>
          <w:rFonts w:ascii="Arial" w:hAnsi="Arial" w:cs="Arial"/>
        </w:rPr>
        <w:t>Fd</w:t>
      </w:r>
      <w:proofErr w:type="spellEnd"/>
      <w:r w:rsidRPr="00C855E4">
        <w:rPr>
          <w:rFonts w:ascii="Arial" w:hAnsi="Arial" w:cs="Arial"/>
        </w:rPr>
        <w:t>).</w:t>
      </w:r>
    </w:p>
    <w:p w14:paraId="2385A5F5" w14:textId="77777777" w:rsidR="00C855E4" w:rsidRPr="00C855E4" w:rsidRDefault="00C855E4" w:rsidP="00C855E4">
      <w:pPr>
        <w:numPr>
          <w:ilvl w:val="0"/>
          <w:numId w:val="7"/>
        </w:numPr>
        <w:rPr>
          <w:rFonts w:ascii="Arial" w:hAnsi="Arial" w:cs="Arial"/>
        </w:rPr>
      </w:pPr>
      <w:r w:rsidRPr="00C855E4">
        <w:rPr>
          <w:rFonts w:ascii="Arial" w:hAnsi="Arial" w:cs="Arial"/>
          <w:b/>
          <w:bCs/>
        </w:rPr>
        <w:t>Power</w:t>
      </w:r>
      <w:r w:rsidRPr="00C855E4">
        <w:rPr>
          <w:rFonts w:ascii="Arial" w:hAnsi="Arial" w:cs="Arial"/>
        </w:rPr>
        <w:t>: The rate at which work is done, or the rate of energy conversion/transfer (P = W/t).</w:t>
      </w:r>
    </w:p>
    <w:p w14:paraId="593C6CB6" w14:textId="77777777" w:rsidR="00C855E4" w:rsidRPr="00C855E4" w:rsidRDefault="00C855E4" w:rsidP="00C855E4">
      <w:pPr>
        <w:numPr>
          <w:ilvl w:val="0"/>
          <w:numId w:val="7"/>
        </w:numPr>
        <w:rPr>
          <w:rFonts w:ascii="Arial" w:hAnsi="Arial" w:cs="Arial"/>
        </w:rPr>
      </w:pPr>
      <w:r w:rsidRPr="00C855E4">
        <w:rPr>
          <w:rFonts w:ascii="Arial" w:hAnsi="Arial" w:cs="Arial"/>
          <w:b/>
          <w:bCs/>
        </w:rPr>
        <w:lastRenderedPageBreak/>
        <w:t>Efficiency</w:t>
      </w:r>
      <w:r w:rsidRPr="00C855E4">
        <w:rPr>
          <w:rFonts w:ascii="Arial" w:hAnsi="Arial" w:cs="Arial"/>
        </w:rPr>
        <w:t>: The ratio of useful energy (or power) output to the total energy (or power) input, usually expressed as a percentage.</w:t>
      </w:r>
    </w:p>
    <w:p w14:paraId="7E23719B" w14:textId="77777777" w:rsidR="00C855E4" w:rsidRPr="00C855E4" w:rsidRDefault="00000000" w:rsidP="00C855E4">
      <w:pPr>
        <w:rPr>
          <w:rFonts w:ascii="Arial" w:hAnsi="Arial" w:cs="Arial"/>
        </w:rPr>
      </w:pPr>
      <w:r>
        <w:rPr>
          <w:rFonts w:ascii="Arial" w:hAnsi="Arial" w:cs="Arial"/>
        </w:rPr>
        <w:pict w14:anchorId="76AC1399">
          <v:rect id="_x0000_i1031" style="width:0;height:1.5pt" o:hralign="center" o:hrstd="t" o:hr="t" fillcolor="#a0a0a0" stroked="f"/>
        </w:pict>
      </w:r>
    </w:p>
    <w:p w14:paraId="30CA524D" w14:textId="77777777" w:rsidR="00C855E4" w:rsidRPr="00C855E4" w:rsidRDefault="00C855E4" w:rsidP="00C855E4">
      <w:pPr>
        <w:rPr>
          <w:rFonts w:ascii="Arial" w:hAnsi="Arial" w:cs="Arial"/>
          <w:b/>
          <w:bCs/>
        </w:rPr>
      </w:pPr>
      <w:r w:rsidRPr="00C855E4">
        <w:rPr>
          <w:rFonts w:ascii="Arial" w:hAnsi="Arial" w:cs="Arial"/>
          <w:b/>
          <w:bCs/>
        </w:rPr>
        <w:t>8. Kinetic Model of Matter</w:t>
      </w:r>
    </w:p>
    <w:p w14:paraId="5CC42BB6" w14:textId="77777777" w:rsidR="00C855E4" w:rsidRPr="00C855E4" w:rsidRDefault="00C855E4" w:rsidP="00C855E4">
      <w:pPr>
        <w:numPr>
          <w:ilvl w:val="0"/>
          <w:numId w:val="8"/>
        </w:numPr>
        <w:rPr>
          <w:rFonts w:ascii="Arial" w:hAnsi="Arial" w:cs="Arial"/>
        </w:rPr>
      </w:pPr>
      <w:r w:rsidRPr="00C855E4">
        <w:rPr>
          <w:rFonts w:ascii="Arial" w:hAnsi="Arial" w:cs="Arial"/>
          <w:b/>
          <w:bCs/>
        </w:rPr>
        <w:t>Kinetic theory (particle model)</w:t>
      </w:r>
      <w:r w:rsidRPr="00C855E4">
        <w:rPr>
          <w:rFonts w:ascii="Arial" w:hAnsi="Arial" w:cs="Arial"/>
        </w:rPr>
        <w:t>: A model that explains the properties of solids, liquids and gases in terms of the motion and arrangement of their particles.</w:t>
      </w:r>
    </w:p>
    <w:p w14:paraId="6CCDD9DA" w14:textId="77777777" w:rsidR="00C855E4" w:rsidRPr="00C855E4" w:rsidRDefault="00C855E4" w:rsidP="00C855E4">
      <w:pPr>
        <w:numPr>
          <w:ilvl w:val="0"/>
          <w:numId w:val="8"/>
        </w:numPr>
        <w:rPr>
          <w:rFonts w:ascii="Arial" w:hAnsi="Arial" w:cs="Arial"/>
        </w:rPr>
      </w:pPr>
      <w:r w:rsidRPr="00C855E4">
        <w:rPr>
          <w:rFonts w:ascii="Arial" w:hAnsi="Arial" w:cs="Arial"/>
          <w:b/>
          <w:bCs/>
        </w:rPr>
        <w:t>Brownian motion</w:t>
      </w:r>
      <w:r w:rsidRPr="00C855E4">
        <w:rPr>
          <w:rFonts w:ascii="Arial" w:hAnsi="Arial" w:cs="Arial"/>
        </w:rPr>
        <w:t>: The random, continuous movement of microscopic particles suspended in a fluid, caused by collisions with fast-moving molecules of the fluid, providing evidence for the kinetic theory.</w:t>
      </w:r>
    </w:p>
    <w:p w14:paraId="302B8040" w14:textId="77777777" w:rsidR="00C855E4" w:rsidRPr="00C855E4" w:rsidRDefault="00C855E4" w:rsidP="00C855E4">
      <w:pPr>
        <w:numPr>
          <w:ilvl w:val="0"/>
          <w:numId w:val="8"/>
        </w:numPr>
        <w:rPr>
          <w:rFonts w:ascii="Arial" w:hAnsi="Arial" w:cs="Arial"/>
        </w:rPr>
      </w:pPr>
      <w:r w:rsidRPr="00C855E4">
        <w:rPr>
          <w:rFonts w:ascii="Arial" w:hAnsi="Arial" w:cs="Arial"/>
          <w:b/>
          <w:bCs/>
        </w:rPr>
        <w:t>Pressure of a gas (kinetic theory)</w:t>
      </w:r>
      <w:r w:rsidRPr="00C855E4">
        <w:rPr>
          <w:rFonts w:ascii="Arial" w:hAnsi="Arial" w:cs="Arial"/>
        </w:rPr>
        <w:t>: Caused by gas molecules colliding with the walls of the container.</w:t>
      </w:r>
    </w:p>
    <w:p w14:paraId="0FE3DB10" w14:textId="77777777" w:rsidR="00C855E4" w:rsidRPr="00C855E4" w:rsidRDefault="00000000" w:rsidP="00C855E4">
      <w:pPr>
        <w:rPr>
          <w:rFonts w:ascii="Arial" w:hAnsi="Arial" w:cs="Arial"/>
        </w:rPr>
      </w:pPr>
      <w:r>
        <w:rPr>
          <w:rFonts w:ascii="Arial" w:hAnsi="Arial" w:cs="Arial"/>
        </w:rPr>
        <w:pict w14:anchorId="4278D768">
          <v:rect id="_x0000_i1032" style="width:0;height:1.5pt" o:hralign="center" o:hrstd="t" o:hr="t" fillcolor="#a0a0a0" stroked="f"/>
        </w:pict>
      </w:r>
    </w:p>
    <w:p w14:paraId="3357B70D" w14:textId="77777777" w:rsidR="00C855E4" w:rsidRPr="00C855E4" w:rsidRDefault="00C855E4" w:rsidP="00C855E4">
      <w:pPr>
        <w:rPr>
          <w:rFonts w:ascii="Arial" w:hAnsi="Arial" w:cs="Arial"/>
          <w:b/>
          <w:bCs/>
        </w:rPr>
      </w:pPr>
      <w:r w:rsidRPr="00C855E4">
        <w:rPr>
          <w:rFonts w:ascii="Arial" w:hAnsi="Arial" w:cs="Arial"/>
          <w:b/>
          <w:bCs/>
        </w:rPr>
        <w:t>9. Thermal Properties &amp; Processes</w:t>
      </w:r>
    </w:p>
    <w:p w14:paraId="47163714" w14:textId="77777777" w:rsidR="00C855E4" w:rsidRPr="00C855E4" w:rsidRDefault="00C855E4" w:rsidP="00C855E4">
      <w:pPr>
        <w:numPr>
          <w:ilvl w:val="0"/>
          <w:numId w:val="9"/>
        </w:numPr>
        <w:rPr>
          <w:rFonts w:ascii="Arial" w:hAnsi="Arial" w:cs="Arial"/>
        </w:rPr>
      </w:pPr>
      <w:r w:rsidRPr="00C855E4">
        <w:rPr>
          <w:rFonts w:ascii="Arial" w:hAnsi="Arial" w:cs="Arial"/>
          <w:b/>
          <w:bCs/>
        </w:rPr>
        <w:t>Temperature</w:t>
      </w:r>
      <w:r w:rsidRPr="00C855E4">
        <w:rPr>
          <w:rFonts w:ascii="Arial" w:hAnsi="Arial" w:cs="Arial"/>
        </w:rPr>
        <w:t>: A measure of the degree of hotness (or coldness) of a body / the average kinetic energy of the particles in a substance.</w:t>
      </w:r>
    </w:p>
    <w:p w14:paraId="3A4BCD70" w14:textId="77777777" w:rsidR="00C855E4" w:rsidRPr="00C855E4" w:rsidRDefault="00C855E4" w:rsidP="00C855E4">
      <w:pPr>
        <w:numPr>
          <w:ilvl w:val="0"/>
          <w:numId w:val="9"/>
        </w:numPr>
        <w:rPr>
          <w:rFonts w:ascii="Arial" w:hAnsi="Arial" w:cs="Arial"/>
        </w:rPr>
      </w:pPr>
      <w:r w:rsidRPr="00C855E4">
        <w:rPr>
          <w:rFonts w:ascii="Arial" w:hAnsi="Arial" w:cs="Arial"/>
          <w:b/>
          <w:bCs/>
        </w:rPr>
        <w:t>Thermal equilibrium</w:t>
      </w:r>
      <w:r w:rsidRPr="00C855E4">
        <w:rPr>
          <w:rFonts w:ascii="Arial" w:hAnsi="Arial" w:cs="Arial"/>
        </w:rPr>
        <w:t>: A state in which two objects in thermal contact have no net flow of heat between them, i.e. they are at the same temperature.</w:t>
      </w:r>
    </w:p>
    <w:p w14:paraId="09150CFE" w14:textId="77777777" w:rsidR="00C855E4" w:rsidRPr="00C855E4" w:rsidRDefault="00C855E4" w:rsidP="00C855E4">
      <w:pPr>
        <w:numPr>
          <w:ilvl w:val="0"/>
          <w:numId w:val="9"/>
        </w:numPr>
        <w:rPr>
          <w:rFonts w:ascii="Arial" w:hAnsi="Arial" w:cs="Arial"/>
        </w:rPr>
      </w:pPr>
      <w:r w:rsidRPr="00C855E4">
        <w:rPr>
          <w:rFonts w:ascii="Arial" w:hAnsi="Arial" w:cs="Arial"/>
          <w:b/>
          <w:bCs/>
        </w:rPr>
        <w:t>Heat</w:t>
      </w:r>
      <w:r w:rsidRPr="00C855E4">
        <w:rPr>
          <w:rFonts w:ascii="Arial" w:hAnsi="Arial" w:cs="Arial"/>
        </w:rPr>
        <w:t>: Thermal energy that flows from a region of higher temperature to a region of lower temperature.</w:t>
      </w:r>
    </w:p>
    <w:p w14:paraId="07A034CF" w14:textId="77777777" w:rsidR="00C855E4" w:rsidRPr="00C855E4" w:rsidRDefault="00C855E4" w:rsidP="00C855E4">
      <w:pPr>
        <w:numPr>
          <w:ilvl w:val="0"/>
          <w:numId w:val="9"/>
        </w:numPr>
        <w:rPr>
          <w:rFonts w:ascii="Arial" w:hAnsi="Arial" w:cs="Arial"/>
        </w:rPr>
      </w:pPr>
      <w:r w:rsidRPr="00C855E4">
        <w:rPr>
          <w:rFonts w:ascii="Arial" w:hAnsi="Arial" w:cs="Arial"/>
          <w:b/>
          <w:bCs/>
        </w:rPr>
        <w:t>Internal energy</w:t>
      </w:r>
      <w:r w:rsidRPr="00C855E4">
        <w:rPr>
          <w:rFonts w:ascii="Arial" w:hAnsi="Arial" w:cs="Arial"/>
        </w:rPr>
        <w:t>: The sum of the kinetic energy and potential energy of all the particles in a system.</w:t>
      </w:r>
    </w:p>
    <w:p w14:paraId="28169615" w14:textId="77777777" w:rsidR="00C855E4" w:rsidRPr="00C855E4" w:rsidRDefault="00C855E4" w:rsidP="00C855E4">
      <w:pPr>
        <w:numPr>
          <w:ilvl w:val="0"/>
          <w:numId w:val="9"/>
        </w:numPr>
        <w:rPr>
          <w:rFonts w:ascii="Arial" w:hAnsi="Arial" w:cs="Arial"/>
        </w:rPr>
      </w:pPr>
      <w:r w:rsidRPr="00C855E4">
        <w:rPr>
          <w:rFonts w:ascii="Arial" w:hAnsi="Arial" w:cs="Arial"/>
          <w:b/>
          <w:bCs/>
        </w:rPr>
        <w:t>Specific heat capacity</w:t>
      </w:r>
      <w:r w:rsidRPr="00C855E4">
        <w:rPr>
          <w:rFonts w:ascii="Arial" w:hAnsi="Arial" w:cs="Arial"/>
        </w:rPr>
        <w:t>: The amount of heat energy required to raise the temperature of a unit mass (1 kg) of a substance by 1°C (or 1 K), without a change of state.</w:t>
      </w:r>
    </w:p>
    <w:p w14:paraId="058875E7" w14:textId="77777777" w:rsidR="00C855E4" w:rsidRPr="00C855E4" w:rsidRDefault="00C855E4" w:rsidP="00C855E4">
      <w:pPr>
        <w:numPr>
          <w:ilvl w:val="0"/>
          <w:numId w:val="9"/>
        </w:numPr>
        <w:rPr>
          <w:rFonts w:ascii="Arial" w:hAnsi="Arial" w:cs="Arial"/>
        </w:rPr>
      </w:pPr>
      <w:r w:rsidRPr="00C855E4">
        <w:rPr>
          <w:rFonts w:ascii="Arial" w:hAnsi="Arial" w:cs="Arial"/>
          <w:b/>
          <w:bCs/>
        </w:rPr>
        <w:t>Specific latent heat</w:t>
      </w:r>
      <w:r w:rsidRPr="00C855E4">
        <w:rPr>
          <w:rFonts w:ascii="Arial" w:hAnsi="Arial" w:cs="Arial"/>
        </w:rPr>
        <w:t>: The amount of heat energy required to change the state of a unit mass (1 kg) of a substance without a change in temperature.</w:t>
      </w:r>
    </w:p>
    <w:p w14:paraId="5F1FE353" w14:textId="77777777" w:rsidR="00C855E4" w:rsidRPr="00C855E4" w:rsidRDefault="00C855E4" w:rsidP="00C855E4">
      <w:pPr>
        <w:numPr>
          <w:ilvl w:val="0"/>
          <w:numId w:val="9"/>
        </w:numPr>
        <w:rPr>
          <w:rFonts w:ascii="Arial" w:hAnsi="Arial" w:cs="Arial"/>
        </w:rPr>
      </w:pPr>
      <w:r w:rsidRPr="00C855E4">
        <w:rPr>
          <w:rFonts w:ascii="Arial" w:hAnsi="Arial" w:cs="Arial"/>
          <w:b/>
          <w:bCs/>
        </w:rPr>
        <w:t>Specific latent heat of fusion</w:t>
      </w:r>
      <w:r w:rsidRPr="00C855E4">
        <w:rPr>
          <w:rFonts w:ascii="Arial" w:hAnsi="Arial" w:cs="Arial"/>
        </w:rPr>
        <w:t>: Heat energy needed to convert 1 kg of a substance from solid to liquid at constant temperature (melting point).</w:t>
      </w:r>
    </w:p>
    <w:p w14:paraId="6560E122" w14:textId="77777777" w:rsidR="00C855E4" w:rsidRPr="00C855E4" w:rsidRDefault="00C855E4" w:rsidP="00C855E4">
      <w:pPr>
        <w:numPr>
          <w:ilvl w:val="0"/>
          <w:numId w:val="9"/>
        </w:numPr>
        <w:rPr>
          <w:rFonts w:ascii="Arial" w:hAnsi="Arial" w:cs="Arial"/>
        </w:rPr>
      </w:pPr>
      <w:r w:rsidRPr="00C855E4">
        <w:rPr>
          <w:rFonts w:ascii="Arial" w:hAnsi="Arial" w:cs="Arial"/>
          <w:b/>
          <w:bCs/>
        </w:rPr>
        <w:t>Specific latent heat of vaporisation</w:t>
      </w:r>
      <w:r w:rsidRPr="00C855E4">
        <w:rPr>
          <w:rFonts w:ascii="Arial" w:hAnsi="Arial" w:cs="Arial"/>
        </w:rPr>
        <w:t>: Heat energy needed to convert 1 kg of a substance from liquid to gas at constant temperature (boiling point).</w:t>
      </w:r>
    </w:p>
    <w:p w14:paraId="50A9CA77" w14:textId="77777777" w:rsidR="00C855E4" w:rsidRPr="00C855E4" w:rsidRDefault="00C855E4" w:rsidP="00C855E4">
      <w:pPr>
        <w:numPr>
          <w:ilvl w:val="0"/>
          <w:numId w:val="9"/>
        </w:numPr>
        <w:rPr>
          <w:rFonts w:ascii="Arial" w:hAnsi="Arial" w:cs="Arial"/>
        </w:rPr>
      </w:pPr>
      <w:r w:rsidRPr="00C855E4">
        <w:rPr>
          <w:rFonts w:ascii="Arial" w:hAnsi="Arial" w:cs="Arial"/>
          <w:b/>
          <w:bCs/>
        </w:rPr>
        <w:t>Melting point</w:t>
      </w:r>
      <w:r w:rsidRPr="00C855E4">
        <w:rPr>
          <w:rFonts w:ascii="Arial" w:hAnsi="Arial" w:cs="Arial"/>
        </w:rPr>
        <w:t>: The fixed temperature at which a substance changes from solid to liquid.</w:t>
      </w:r>
    </w:p>
    <w:p w14:paraId="1CC90D67" w14:textId="77777777" w:rsidR="00C855E4" w:rsidRPr="00C855E4" w:rsidRDefault="00C855E4" w:rsidP="00C855E4">
      <w:pPr>
        <w:numPr>
          <w:ilvl w:val="0"/>
          <w:numId w:val="9"/>
        </w:numPr>
        <w:rPr>
          <w:rFonts w:ascii="Arial" w:hAnsi="Arial" w:cs="Arial"/>
        </w:rPr>
      </w:pPr>
      <w:r w:rsidRPr="00C855E4">
        <w:rPr>
          <w:rFonts w:ascii="Arial" w:hAnsi="Arial" w:cs="Arial"/>
          <w:b/>
          <w:bCs/>
        </w:rPr>
        <w:t>Boiling point</w:t>
      </w:r>
      <w:r w:rsidRPr="00C855E4">
        <w:rPr>
          <w:rFonts w:ascii="Arial" w:hAnsi="Arial" w:cs="Arial"/>
        </w:rPr>
        <w:t>: The fixed temperature at which a substance changes from liquid to gas throughout the bulk of the liquid.</w:t>
      </w:r>
    </w:p>
    <w:p w14:paraId="6813D78C" w14:textId="77777777" w:rsidR="00C855E4" w:rsidRPr="00C855E4" w:rsidRDefault="00C855E4" w:rsidP="00C855E4">
      <w:pPr>
        <w:numPr>
          <w:ilvl w:val="0"/>
          <w:numId w:val="9"/>
        </w:numPr>
        <w:rPr>
          <w:rFonts w:ascii="Arial" w:hAnsi="Arial" w:cs="Arial"/>
        </w:rPr>
      </w:pPr>
      <w:r w:rsidRPr="00C855E4">
        <w:rPr>
          <w:rFonts w:ascii="Arial" w:hAnsi="Arial" w:cs="Arial"/>
          <w:b/>
          <w:bCs/>
        </w:rPr>
        <w:lastRenderedPageBreak/>
        <w:t>Evaporation</w:t>
      </w:r>
      <w:r w:rsidRPr="00C855E4">
        <w:rPr>
          <w:rFonts w:ascii="Arial" w:hAnsi="Arial" w:cs="Arial"/>
        </w:rPr>
        <w:t>: The process by which a liquid changes into a vapour at any temperature below its boiling point, occurring only at the liquid's surface.</w:t>
      </w:r>
    </w:p>
    <w:p w14:paraId="5C40F95D" w14:textId="77777777" w:rsidR="00C855E4" w:rsidRPr="00C855E4" w:rsidRDefault="00000000" w:rsidP="00C855E4">
      <w:pPr>
        <w:rPr>
          <w:rFonts w:ascii="Arial" w:hAnsi="Arial" w:cs="Arial"/>
        </w:rPr>
      </w:pPr>
      <w:r>
        <w:rPr>
          <w:rFonts w:ascii="Arial" w:hAnsi="Arial" w:cs="Arial"/>
        </w:rPr>
        <w:pict w14:anchorId="30EC9051">
          <v:rect id="_x0000_i1033" style="width:0;height:1.5pt" o:hralign="center" o:hrstd="t" o:hr="t" fillcolor="#a0a0a0" stroked="f"/>
        </w:pict>
      </w:r>
    </w:p>
    <w:p w14:paraId="43AB4704" w14:textId="77777777" w:rsidR="00C855E4" w:rsidRPr="00C855E4" w:rsidRDefault="00C855E4" w:rsidP="00C855E4">
      <w:pPr>
        <w:rPr>
          <w:rFonts w:ascii="Arial" w:hAnsi="Arial" w:cs="Arial"/>
          <w:b/>
          <w:bCs/>
        </w:rPr>
      </w:pPr>
      <w:r w:rsidRPr="00C855E4">
        <w:rPr>
          <w:rFonts w:ascii="Arial" w:hAnsi="Arial" w:cs="Arial"/>
          <w:b/>
          <w:bCs/>
        </w:rPr>
        <w:t>10. Transfer of Thermal Energy</w:t>
      </w:r>
    </w:p>
    <w:p w14:paraId="1CD04351" w14:textId="77777777" w:rsidR="00C855E4" w:rsidRPr="00C855E4" w:rsidRDefault="00C855E4" w:rsidP="00C855E4">
      <w:pPr>
        <w:numPr>
          <w:ilvl w:val="0"/>
          <w:numId w:val="10"/>
        </w:numPr>
        <w:rPr>
          <w:rFonts w:ascii="Arial" w:hAnsi="Arial" w:cs="Arial"/>
        </w:rPr>
      </w:pPr>
      <w:r w:rsidRPr="00C855E4">
        <w:rPr>
          <w:rFonts w:ascii="Arial" w:hAnsi="Arial" w:cs="Arial"/>
          <w:b/>
          <w:bCs/>
        </w:rPr>
        <w:t>Conduction</w:t>
      </w:r>
      <w:r w:rsidRPr="00C855E4">
        <w:rPr>
          <w:rFonts w:ascii="Arial" w:hAnsi="Arial" w:cs="Arial"/>
        </w:rPr>
        <w:t>: The transfer of thermal energy through a medium (usually a solid) from a region of higher temperature to a region of lower temperature, without bulk movement of the medium (via particle vibration/free electron collisions).</w:t>
      </w:r>
    </w:p>
    <w:p w14:paraId="7CB32C40" w14:textId="77777777" w:rsidR="00C855E4" w:rsidRPr="00C855E4" w:rsidRDefault="00C855E4" w:rsidP="00C855E4">
      <w:pPr>
        <w:numPr>
          <w:ilvl w:val="0"/>
          <w:numId w:val="10"/>
        </w:numPr>
        <w:rPr>
          <w:rFonts w:ascii="Arial" w:hAnsi="Arial" w:cs="Arial"/>
        </w:rPr>
      </w:pPr>
      <w:r w:rsidRPr="00C855E4">
        <w:rPr>
          <w:rFonts w:ascii="Arial" w:hAnsi="Arial" w:cs="Arial"/>
          <w:b/>
          <w:bCs/>
        </w:rPr>
        <w:t>Convection</w:t>
      </w:r>
      <w:r w:rsidRPr="00C855E4">
        <w:rPr>
          <w:rFonts w:ascii="Arial" w:hAnsi="Arial" w:cs="Arial"/>
        </w:rPr>
        <w:t>: The transfer of thermal energy through a fluid (liquid or gas) by the bulk movement of the fluid itself, caused by density differences arising from temperature differences.</w:t>
      </w:r>
    </w:p>
    <w:p w14:paraId="00B58B70" w14:textId="77777777" w:rsidR="00C855E4" w:rsidRPr="00C855E4" w:rsidRDefault="00C855E4" w:rsidP="00C855E4">
      <w:pPr>
        <w:numPr>
          <w:ilvl w:val="0"/>
          <w:numId w:val="10"/>
        </w:numPr>
        <w:rPr>
          <w:rFonts w:ascii="Arial" w:hAnsi="Arial" w:cs="Arial"/>
        </w:rPr>
      </w:pPr>
      <w:r w:rsidRPr="00C855E4">
        <w:rPr>
          <w:rFonts w:ascii="Arial" w:hAnsi="Arial" w:cs="Arial"/>
          <w:b/>
          <w:bCs/>
        </w:rPr>
        <w:t>Radiation (thermal/infrared radiation)</w:t>
      </w:r>
      <w:r w:rsidRPr="00C855E4">
        <w:rPr>
          <w:rFonts w:ascii="Arial" w:hAnsi="Arial" w:cs="Arial"/>
        </w:rPr>
        <w:t>: The transfer of thermal energy by electromagnetic waves, which does not require a medium and can travel through a vacuum.</w:t>
      </w:r>
    </w:p>
    <w:p w14:paraId="4FB308A6" w14:textId="77777777" w:rsidR="00C855E4" w:rsidRPr="00C855E4" w:rsidRDefault="00000000" w:rsidP="00C855E4">
      <w:pPr>
        <w:rPr>
          <w:rFonts w:ascii="Arial" w:hAnsi="Arial" w:cs="Arial"/>
        </w:rPr>
      </w:pPr>
      <w:r>
        <w:rPr>
          <w:rFonts w:ascii="Arial" w:hAnsi="Arial" w:cs="Arial"/>
        </w:rPr>
        <w:pict w14:anchorId="7E693D9A">
          <v:rect id="_x0000_i1034" style="width:0;height:1.5pt" o:hralign="center" o:hrstd="t" o:hr="t" fillcolor="#a0a0a0" stroked="f"/>
        </w:pict>
      </w:r>
    </w:p>
    <w:p w14:paraId="225FB4A8" w14:textId="77777777" w:rsidR="00C855E4" w:rsidRPr="00C855E4" w:rsidRDefault="00C855E4" w:rsidP="00C855E4">
      <w:pPr>
        <w:rPr>
          <w:rFonts w:ascii="Arial" w:hAnsi="Arial" w:cs="Arial"/>
          <w:b/>
          <w:bCs/>
        </w:rPr>
      </w:pPr>
      <w:r w:rsidRPr="00C855E4">
        <w:rPr>
          <w:rFonts w:ascii="Arial" w:hAnsi="Arial" w:cs="Arial"/>
          <w:b/>
          <w:bCs/>
        </w:rPr>
        <w:t>11. Waves — General</w:t>
      </w:r>
    </w:p>
    <w:p w14:paraId="4CA242A2" w14:textId="77777777" w:rsidR="00C855E4" w:rsidRPr="00C855E4" w:rsidRDefault="00C855E4" w:rsidP="00C855E4">
      <w:pPr>
        <w:numPr>
          <w:ilvl w:val="0"/>
          <w:numId w:val="11"/>
        </w:numPr>
        <w:rPr>
          <w:rFonts w:ascii="Arial" w:hAnsi="Arial" w:cs="Arial"/>
        </w:rPr>
      </w:pPr>
      <w:r w:rsidRPr="00C855E4">
        <w:rPr>
          <w:rFonts w:ascii="Arial" w:hAnsi="Arial" w:cs="Arial"/>
          <w:b/>
          <w:bCs/>
        </w:rPr>
        <w:t>Wave</w:t>
      </w:r>
      <w:r w:rsidRPr="00C855E4">
        <w:rPr>
          <w:rFonts w:ascii="Arial" w:hAnsi="Arial" w:cs="Arial"/>
        </w:rPr>
        <w:t>: A disturbance that transfers energy from one point to another without transferring matter.</w:t>
      </w:r>
    </w:p>
    <w:p w14:paraId="07E32423" w14:textId="77777777" w:rsidR="00C855E4" w:rsidRPr="00C855E4" w:rsidRDefault="00C855E4" w:rsidP="00C855E4">
      <w:pPr>
        <w:numPr>
          <w:ilvl w:val="0"/>
          <w:numId w:val="11"/>
        </w:numPr>
        <w:rPr>
          <w:rFonts w:ascii="Arial" w:hAnsi="Arial" w:cs="Arial"/>
        </w:rPr>
      </w:pPr>
      <w:r w:rsidRPr="00C855E4">
        <w:rPr>
          <w:rFonts w:ascii="Arial" w:hAnsi="Arial" w:cs="Arial"/>
          <w:b/>
          <w:bCs/>
        </w:rPr>
        <w:t>Transverse wave</w:t>
      </w:r>
      <w:r w:rsidRPr="00C855E4">
        <w:rPr>
          <w:rFonts w:ascii="Arial" w:hAnsi="Arial" w:cs="Arial"/>
        </w:rPr>
        <w:t>: A wave in which the direction of vibration of particles is perpendicular to the direction of propagation of the wave (e.g. light, water waves).</w:t>
      </w:r>
    </w:p>
    <w:p w14:paraId="2FEDF9AE" w14:textId="77777777" w:rsidR="00C855E4" w:rsidRPr="00C855E4" w:rsidRDefault="00C855E4" w:rsidP="00C855E4">
      <w:pPr>
        <w:numPr>
          <w:ilvl w:val="0"/>
          <w:numId w:val="11"/>
        </w:numPr>
        <w:rPr>
          <w:rFonts w:ascii="Arial" w:hAnsi="Arial" w:cs="Arial"/>
        </w:rPr>
      </w:pPr>
      <w:r w:rsidRPr="00C855E4">
        <w:rPr>
          <w:rFonts w:ascii="Arial" w:hAnsi="Arial" w:cs="Arial"/>
          <w:b/>
          <w:bCs/>
        </w:rPr>
        <w:t>Longitudinal wave</w:t>
      </w:r>
      <w:r w:rsidRPr="00C855E4">
        <w:rPr>
          <w:rFonts w:ascii="Arial" w:hAnsi="Arial" w:cs="Arial"/>
        </w:rPr>
        <w:t>: A wave in which the direction of vibration of particles is parallel to the direction of propagation of the wave (e.g. sound waves).</w:t>
      </w:r>
    </w:p>
    <w:p w14:paraId="57904D12" w14:textId="77777777" w:rsidR="00C855E4" w:rsidRPr="00C855E4" w:rsidRDefault="00C855E4" w:rsidP="00C855E4">
      <w:pPr>
        <w:numPr>
          <w:ilvl w:val="0"/>
          <w:numId w:val="11"/>
        </w:numPr>
        <w:rPr>
          <w:rFonts w:ascii="Arial" w:hAnsi="Arial" w:cs="Arial"/>
        </w:rPr>
      </w:pPr>
      <w:r w:rsidRPr="00C855E4">
        <w:rPr>
          <w:rFonts w:ascii="Arial" w:hAnsi="Arial" w:cs="Arial"/>
          <w:b/>
          <w:bCs/>
        </w:rPr>
        <w:t>Amplitude</w:t>
      </w:r>
      <w:r w:rsidRPr="00C855E4">
        <w:rPr>
          <w:rFonts w:ascii="Arial" w:hAnsi="Arial" w:cs="Arial"/>
        </w:rPr>
        <w:t>: The maximum displacement of a particle from its equilibrium (rest) position.</w:t>
      </w:r>
    </w:p>
    <w:p w14:paraId="55E9829B" w14:textId="77777777" w:rsidR="00C855E4" w:rsidRPr="00C855E4" w:rsidRDefault="00C855E4" w:rsidP="00C855E4">
      <w:pPr>
        <w:numPr>
          <w:ilvl w:val="0"/>
          <w:numId w:val="11"/>
        </w:numPr>
        <w:rPr>
          <w:rFonts w:ascii="Arial" w:hAnsi="Arial" w:cs="Arial"/>
        </w:rPr>
      </w:pPr>
      <w:r w:rsidRPr="00C855E4">
        <w:rPr>
          <w:rFonts w:ascii="Arial" w:hAnsi="Arial" w:cs="Arial"/>
          <w:b/>
          <w:bCs/>
        </w:rPr>
        <w:t>Wavelength (λ)</w:t>
      </w:r>
      <w:r w:rsidRPr="00C855E4">
        <w:rPr>
          <w:rFonts w:ascii="Arial" w:hAnsi="Arial" w:cs="Arial"/>
        </w:rPr>
        <w:t>: The distance between two successive points on a wave that are in phase (e.g. crest to crest).</w:t>
      </w:r>
    </w:p>
    <w:p w14:paraId="7A4450B1" w14:textId="77777777" w:rsidR="00C855E4" w:rsidRPr="00C855E4" w:rsidRDefault="00C855E4" w:rsidP="00C855E4">
      <w:pPr>
        <w:numPr>
          <w:ilvl w:val="0"/>
          <w:numId w:val="11"/>
        </w:numPr>
        <w:rPr>
          <w:rFonts w:ascii="Arial" w:hAnsi="Arial" w:cs="Arial"/>
        </w:rPr>
      </w:pPr>
      <w:r w:rsidRPr="00C855E4">
        <w:rPr>
          <w:rFonts w:ascii="Arial" w:hAnsi="Arial" w:cs="Arial"/>
          <w:b/>
          <w:bCs/>
        </w:rPr>
        <w:t>Frequency (f)</w:t>
      </w:r>
      <w:r w:rsidRPr="00C855E4">
        <w:rPr>
          <w:rFonts w:ascii="Arial" w:hAnsi="Arial" w:cs="Arial"/>
        </w:rPr>
        <w:t>: The number of complete waves (oscillations) produced/passing a point per unit time.</w:t>
      </w:r>
    </w:p>
    <w:p w14:paraId="29D89515" w14:textId="77777777" w:rsidR="00C855E4" w:rsidRPr="00C855E4" w:rsidRDefault="00C855E4" w:rsidP="00C855E4">
      <w:pPr>
        <w:numPr>
          <w:ilvl w:val="0"/>
          <w:numId w:val="11"/>
        </w:numPr>
        <w:rPr>
          <w:rFonts w:ascii="Arial" w:hAnsi="Arial" w:cs="Arial"/>
        </w:rPr>
      </w:pPr>
      <w:r w:rsidRPr="00C855E4">
        <w:rPr>
          <w:rFonts w:ascii="Arial" w:hAnsi="Arial" w:cs="Arial"/>
          <w:b/>
          <w:bCs/>
        </w:rPr>
        <w:t>Period (T)</w:t>
      </w:r>
      <w:r w:rsidRPr="00C855E4">
        <w:rPr>
          <w:rFonts w:ascii="Arial" w:hAnsi="Arial" w:cs="Arial"/>
        </w:rPr>
        <w:t>: The time taken for one complete oscillation/wave to be produced.</w:t>
      </w:r>
    </w:p>
    <w:p w14:paraId="74DC06FD" w14:textId="77777777" w:rsidR="00C855E4" w:rsidRPr="00C855E4" w:rsidRDefault="00C855E4" w:rsidP="00C855E4">
      <w:pPr>
        <w:numPr>
          <w:ilvl w:val="0"/>
          <w:numId w:val="11"/>
        </w:numPr>
        <w:rPr>
          <w:rFonts w:ascii="Arial" w:hAnsi="Arial" w:cs="Arial"/>
        </w:rPr>
      </w:pPr>
      <w:r w:rsidRPr="00C855E4">
        <w:rPr>
          <w:rFonts w:ascii="Arial" w:hAnsi="Arial" w:cs="Arial"/>
          <w:b/>
          <w:bCs/>
        </w:rPr>
        <w:t>Wave speed</w:t>
      </w:r>
      <w:r w:rsidRPr="00C855E4">
        <w:rPr>
          <w:rFonts w:ascii="Arial" w:hAnsi="Arial" w:cs="Arial"/>
        </w:rPr>
        <w:t xml:space="preserve">: The distance travelled by a wave per unit time (v = </w:t>
      </w:r>
      <w:proofErr w:type="spellStart"/>
      <w:r w:rsidRPr="00C855E4">
        <w:rPr>
          <w:rFonts w:ascii="Arial" w:hAnsi="Arial" w:cs="Arial"/>
        </w:rPr>
        <w:t>fλ</w:t>
      </w:r>
      <w:proofErr w:type="spellEnd"/>
      <w:r w:rsidRPr="00C855E4">
        <w:rPr>
          <w:rFonts w:ascii="Arial" w:hAnsi="Arial" w:cs="Arial"/>
        </w:rPr>
        <w:t>).</w:t>
      </w:r>
    </w:p>
    <w:p w14:paraId="3805193D" w14:textId="77777777" w:rsidR="00C855E4" w:rsidRPr="00C855E4" w:rsidRDefault="00C855E4" w:rsidP="00C855E4">
      <w:pPr>
        <w:numPr>
          <w:ilvl w:val="0"/>
          <w:numId w:val="11"/>
        </w:numPr>
        <w:rPr>
          <w:rFonts w:ascii="Arial" w:hAnsi="Arial" w:cs="Arial"/>
        </w:rPr>
      </w:pPr>
      <w:r w:rsidRPr="00C855E4">
        <w:rPr>
          <w:rFonts w:ascii="Arial" w:hAnsi="Arial" w:cs="Arial"/>
          <w:b/>
          <w:bCs/>
        </w:rPr>
        <w:t>Reflection (of waves)</w:t>
      </w:r>
      <w:r w:rsidRPr="00C855E4">
        <w:rPr>
          <w:rFonts w:ascii="Arial" w:hAnsi="Arial" w:cs="Arial"/>
        </w:rPr>
        <w:t>: The bouncing back of a wave when it meets a boundary/surface, obeying angle of incidence = angle of reflection.</w:t>
      </w:r>
    </w:p>
    <w:p w14:paraId="36A6006B" w14:textId="77777777" w:rsidR="00C855E4" w:rsidRPr="00C855E4" w:rsidRDefault="00C855E4" w:rsidP="00C855E4">
      <w:pPr>
        <w:numPr>
          <w:ilvl w:val="0"/>
          <w:numId w:val="11"/>
        </w:numPr>
        <w:rPr>
          <w:rFonts w:ascii="Arial" w:hAnsi="Arial" w:cs="Arial"/>
        </w:rPr>
      </w:pPr>
      <w:r w:rsidRPr="00C855E4">
        <w:rPr>
          <w:rFonts w:ascii="Arial" w:hAnsi="Arial" w:cs="Arial"/>
          <w:b/>
          <w:bCs/>
        </w:rPr>
        <w:t>Refraction (of waves)</w:t>
      </w:r>
      <w:r w:rsidRPr="00C855E4">
        <w:rPr>
          <w:rFonts w:ascii="Arial" w:hAnsi="Arial" w:cs="Arial"/>
        </w:rPr>
        <w:t>: The change in direction (and speed) of a wave as it passes from one medium into another of different density/optical density.</w:t>
      </w:r>
    </w:p>
    <w:p w14:paraId="196AD8BF" w14:textId="77777777" w:rsidR="00C855E4" w:rsidRPr="00C855E4" w:rsidRDefault="00C855E4" w:rsidP="00C855E4">
      <w:pPr>
        <w:numPr>
          <w:ilvl w:val="0"/>
          <w:numId w:val="11"/>
        </w:numPr>
        <w:rPr>
          <w:rFonts w:ascii="Arial" w:hAnsi="Arial" w:cs="Arial"/>
        </w:rPr>
      </w:pPr>
      <w:r w:rsidRPr="00C855E4">
        <w:rPr>
          <w:rFonts w:ascii="Arial" w:hAnsi="Arial" w:cs="Arial"/>
          <w:b/>
          <w:bCs/>
        </w:rPr>
        <w:lastRenderedPageBreak/>
        <w:t>Diffraction</w:t>
      </w:r>
      <w:r w:rsidRPr="00C855E4">
        <w:rPr>
          <w:rFonts w:ascii="Arial" w:hAnsi="Arial" w:cs="Arial"/>
        </w:rPr>
        <w:t>: The spreading of waves as they pass through a gap or around an obstacle.</w:t>
      </w:r>
    </w:p>
    <w:p w14:paraId="3309E2FE" w14:textId="77777777" w:rsidR="00C855E4" w:rsidRPr="00C855E4" w:rsidRDefault="00000000" w:rsidP="00C855E4">
      <w:pPr>
        <w:rPr>
          <w:rFonts w:ascii="Arial" w:hAnsi="Arial" w:cs="Arial"/>
        </w:rPr>
      </w:pPr>
      <w:r>
        <w:rPr>
          <w:rFonts w:ascii="Arial" w:hAnsi="Arial" w:cs="Arial"/>
        </w:rPr>
        <w:pict w14:anchorId="266D3668">
          <v:rect id="_x0000_i1035" style="width:0;height:1.5pt" o:hralign="center" o:hrstd="t" o:hr="t" fillcolor="#a0a0a0" stroked="f"/>
        </w:pict>
      </w:r>
    </w:p>
    <w:p w14:paraId="1D55E851" w14:textId="77777777" w:rsidR="00C855E4" w:rsidRPr="00C855E4" w:rsidRDefault="00C855E4" w:rsidP="00C855E4">
      <w:pPr>
        <w:rPr>
          <w:rFonts w:ascii="Arial" w:hAnsi="Arial" w:cs="Arial"/>
          <w:b/>
          <w:bCs/>
        </w:rPr>
      </w:pPr>
      <w:r w:rsidRPr="00C855E4">
        <w:rPr>
          <w:rFonts w:ascii="Arial" w:hAnsi="Arial" w:cs="Arial"/>
          <w:b/>
          <w:bCs/>
        </w:rPr>
        <w:t>12. Light</w:t>
      </w:r>
    </w:p>
    <w:p w14:paraId="03BE2E31" w14:textId="77777777" w:rsidR="00C855E4" w:rsidRPr="00C855E4" w:rsidRDefault="00C855E4" w:rsidP="00C855E4">
      <w:pPr>
        <w:numPr>
          <w:ilvl w:val="0"/>
          <w:numId w:val="12"/>
        </w:numPr>
        <w:rPr>
          <w:rFonts w:ascii="Arial" w:hAnsi="Arial" w:cs="Arial"/>
        </w:rPr>
      </w:pPr>
      <w:r w:rsidRPr="00C855E4">
        <w:rPr>
          <w:rFonts w:ascii="Arial" w:hAnsi="Arial" w:cs="Arial"/>
          <w:b/>
          <w:bCs/>
        </w:rPr>
        <w:t>Reflection of light</w:t>
      </w:r>
      <w:r w:rsidRPr="00C855E4">
        <w:rPr>
          <w:rFonts w:ascii="Arial" w:hAnsi="Arial" w:cs="Arial"/>
        </w:rPr>
        <w:t>: Law: the angle of incidence equals the angle of reflection, and the incident ray, reflected ray and normal all lie in the same plane.</w:t>
      </w:r>
    </w:p>
    <w:p w14:paraId="31FEBB35" w14:textId="77777777" w:rsidR="00C855E4" w:rsidRPr="00C855E4" w:rsidRDefault="00C855E4" w:rsidP="00C855E4">
      <w:pPr>
        <w:numPr>
          <w:ilvl w:val="0"/>
          <w:numId w:val="12"/>
        </w:numPr>
        <w:rPr>
          <w:rFonts w:ascii="Arial" w:hAnsi="Arial" w:cs="Arial"/>
        </w:rPr>
      </w:pPr>
      <w:r w:rsidRPr="00C855E4">
        <w:rPr>
          <w:rFonts w:ascii="Arial" w:hAnsi="Arial" w:cs="Arial"/>
          <w:b/>
          <w:bCs/>
        </w:rPr>
        <w:t>Refraction of light</w:t>
      </w:r>
      <w:r w:rsidRPr="00C855E4">
        <w:rPr>
          <w:rFonts w:ascii="Arial" w:hAnsi="Arial" w:cs="Arial"/>
        </w:rPr>
        <w:t>: The bending of light as it passes from one medium to another due to a change in speed.</w:t>
      </w:r>
    </w:p>
    <w:p w14:paraId="1460BCF1" w14:textId="77777777" w:rsidR="00C855E4" w:rsidRPr="00C855E4" w:rsidRDefault="00C855E4" w:rsidP="00C855E4">
      <w:pPr>
        <w:numPr>
          <w:ilvl w:val="0"/>
          <w:numId w:val="12"/>
        </w:numPr>
        <w:rPr>
          <w:rFonts w:ascii="Arial" w:hAnsi="Arial" w:cs="Arial"/>
        </w:rPr>
      </w:pPr>
      <w:r w:rsidRPr="00C855E4">
        <w:rPr>
          <w:rFonts w:ascii="Arial" w:hAnsi="Arial" w:cs="Arial"/>
          <w:b/>
          <w:bCs/>
        </w:rPr>
        <w:t>Refractive index</w:t>
      </w:r>
      <w:r w:rsidRPr="00C855E4">
        <w:rPr>
          <w:rFonts w:ascii="Arial" w:hAnsi="Arial" w:cs="Arial"/>
        </w:rPr>
        <w:t>: A measure of how much a medium bends light, defined as n = sin(</w:t>
      </w:r>
      <w:proofErr w:type="spellStart"/>
      <w:r w:rsidRPr="00C855E4">
        <w:rPr>
          <w:rFonts w:ascii="Arial" w:hAnsi="Arial" w:cs="Arial"/>
        </w:rPr>
        <w:t>i</w:t>
      </w:r>
      <w:proofErr w:type="spellEnd"/>
      <w:r w:rsidRPr="00C855E4">
        <w:rPr>
          <w:rFonts w:ascii="Arial" w:hAnsi="Arial" w:cs="Arial"/>
        </w:rPr>
        <w:t>)/sin(r), or the ratio of the speed of light in vacuum to the speed of light in the medium.</w:t>
      </w:r>
    </w:p>
    <w:p w14:paraId="5E3D377A" w14:textId="77777777" w:rsidR="00C855E4" w:rsidRPr="00C855E4" w:rsidRDefault="00C855E4" w:rsidP="00C855E4">
      <w:pPr>
        <w:numPr>
          <w:ilvl w:val="0"/>
          <w:numId w:val="12"/>
        </w:numPr>
        <w:rPr>
          <w:rFonts w:ascii="Arial" w:hAnsi="Arial" w:cs="Arial"/>
        </w:rPr>
      </w:pPr>
      <w:r w:rsidRPr="00C855E4">
        <w:rPr>
          <w:rFonts w:ascii="Arial" w:hAnsi="Arial" w:cs="Arial"/>
          <w:b/>
          <w:bCs/>
        </w:rPr>
        <w:t>Critical angle</w:t>
      </w:r>
      <w:r w:rsidRPr="00C855E4">
        <w:rPr>
          <w:rFonts w:ascii="Arial" w:hAnsi="Arial" w:cs="Arial"/>
        </w:rPr>
        <w:t>: The angle of incidence in the denser medium for which the angle of refraction is 90°.</w:t>
      </w:r>
    </w:p>
    <w:p w14:paraId="6D86198F" w14:textId="77777777" w:rsidR="00C855E4" w:rsidRPr="00C855E4" w:rsidRDefault="00C855E4" w:rsidP="00C855E4">
      <w:pPr>
        <w:numPr>
          <w:ilvl w:val="0"/>
          <w:numId w:val="12"/>
        </w:numPr>
        <w:rPr>
          <w:rFonts w:ascii="Arial" w:hAnsi="Arial" w:cs="Arial"/>
        </w:rPr>
      </w:pPr>
      <w:r w:rsidRPr="00C855E4">
        <w:rPr>
          <w:rFonts w:ascii="Arial" w:hAnsi="Arial" w:cs="Arial"/>
          <w:b/>
          <w:bCs/>
        </w:rPr>
        <w:t>Total internal reflection</w:t>
      </w:r>
      <w:r w:rsidRPr="00C855E4">
        <w:rPr>
          <w:rFonts w:ascii="Arial" w:hAnsi="Arial" w:cs="Arial"/>
        </w:rPr>
        <w:t>: Occurs when light travelling in a denser medium strikes a boundary with a less dense medium at an angle greater than the critical angle, and is entirely reflected back into the denser medium.</w:t>
      </w:r>
    </w:p>
    <w:p w14:paraId="4C8F85C6" w14:textId="77777777" w:rsidR="00C855E4" w:rsidRPr="00C855E4" w:rsidRDefault="00C855E4" w:rsidP="00C855E4">
      <w:pPr>
        <w:numPr>
          <w:ilvl w:val="0"/>
          <w:numId w:val="12"/>
        </w:numPr>
        <w:rPr>
          <w:rFonts w:ascii="Arial" w:hAnsi="Arial" w:cs="Arial"/>
        </w:rPr>
      </w:pPr>
      <w:r w:rsidRPr="00C855E4">
        <w:rPr>
          <w:rFonts w:ascii="Arial" w:hAnsi="Arial" w:cs="Arial"/>
          <w:b/>
          <w:bCs/>
        </w:rPr>
        <w:t>Converging (convex) lens</w:t>
      </w:r>
      <w:r w:rsidRPr="00C855E4">
        <w:rPr>
          <w:rFonts w:ascii="Arial" w:hAnsi="Arial" w:cs="Arial"/>
        </w:rPr>
        <w:t>: A lens that causes parallel rays of light to converge to a single point (the principal focus).</w:t>
      </w:r>
    </w:p>
    <w:p w14:paraId="390BDC77" w14:textId="77777777" w:rsidR="00C855E4" w:rsidRPr="00C855E4" w:rsidRDefault="00C855E4" w:rsidP="00C855E4">
      <w:pPr>
        <w:numPr>
          <w:ilvl w:val="0"/>
          <w:numId w:val="12"/>
        </w:numPr>
        <w:rPr>
          <w:rFonts w:ascii="Arial" w:hAnsi="Arial" w:cs="Arial"/>
        </w:rPr>
      </w:pPr>
      <w:r w:rsidRPr="00C855E4">
        <w:rPr>
          <w:rFonts w:ascii="Arial" w:hAnsi="Arial" w:cs="Arial"/>
          <w:b/>
          <w:bCs/>
        </w:rPr>
        <w:t>Diverging (concave) lens</w:t>
      </w:r>
      <w:r w:rsidRPr="00C855E4">
        <w:rPr>
          <w:rFonts w:ascii="Arial" w:hAnsi="Arial" w:cs="Arial"/>
        </w:rPr>
        <w:t>: A lens that causes parallel rays of light to spread out (diverge) as if from a single point.</w:t>
      </w:r>
    </w:p>
    <w:p w14:paraId="17158B6A" w14:textId="77777777" w:rsidR="00C855E4" w:rsidRPr="00C855E4" w:rsidRDefault="00C855E4" w:rsidP="00C855E4">
      <w:pPr>
        <w:numPr>
          <w:ilvl w:val="0"/>
          <w:numId w:val="12"/>
        </w:numPr>
        <w:rPr>
          <w:rFonts w:ascii="Arial" w:hAnsi="Arial" w:cs="Arial"/>
        </w:rPr>
      </w:pPr>
      <w:r w:rsidRPr="00C855E4">
        <w:rPr>
          <w:rFonts w:ascii="Arial" w:hAnsi="Arial" w:cs="Arial"/>
          <w:b/>
          <w:bCs/>
        </w:rPr>
        <w:t>Focal length</w:t>
      </w:r>
      <w:r w:rsidRPr="00C855E4">
        <w:rPr>
          <w:rFonts w:ascii="Arial" w:hAnsi="Arial" w:cs="Arial"/>
        </w:rPr>
        <w:t>: The distance between the optical centre of a lens and its principal focus.</w:t>
      </w:r>
    </w:p>
    <w:p w14:paraId="30920E3E" w14:textId="77777777" w:rsidR="00C855E4" w:rsidRPr="00C855E4" w:rsidRDefault="00000000" w:rsidP="00C855E4">
      <w:pPr>
        <w:rPr>
          <w:rFonts w:ascii="Arial" w:hAnsi="Arial" w:cs="Arial"/>
        </w:rPr>
      </w:pPr>
      <w:r>
        <w:rPr>
          <w:rFonts w:ascii="Arial" w:hAnsi="Arial" w:cs="Arial"/>
        </w:rPr>
        <w:pict w14:anchorId="46CCF831">
          <v:rect id="_x0000_i1036" style="width:0;height:1.5pt" o:hralign="center" o:hrstd="t" o:hr="t" fillcolor="#a0a0a0" stroked="f"/>
        </w:pict>
      </w:r>
    </w:p>
    <w:p w14:paraId="6E3924DB" w14:textId="77777777" w:rsidR="00C855E4" w:rsidRPr="00C855E4" w:rsidRDefault="00C855E4" w:rsidP="00C855E4">
      <w:pPr>
        <w:rPr>
          <w:rFonts w:ascii="Arial" w:hAnsi="Arial" w:cs="Arial"/>
          <w:b/>
          <w:bCs/>
        </w:rPr>
      </w:pPr>
      <w:r w:rsidRPr="00C855E4">
        <w:rPr>
          <w:rFonts w:ascii="Arial" w:hAnsi="Arial" w:cs="Arial"/>
          <w:b/>
          <w:bCs/>
        </w:rPr>
        <w:t>13. Electromagnetic Spectrum</w:t>
      </w:r>
    </w:p>
    <w:p w14:paraId="2147D893" w14:textId="77777777" w:rsidR="00C855E4" w:rsidRPr="00C855E4" w:rsidRDefault="00C855E4" w:rsidP="00C855E4">
      <w:pPr>
        <w:numPr>
          <w:ilvl w:val="0"/>
          <w:numId w:val="13"/>
        </w:numPr>
        <w:rPr>
          <w:rFonts w:ascii="Arial" w:hAnsi="Arial" w:cs="Arial"/>
        </w:rPr>
      </w:pPr>
      <w:r w:rsidRPr="00C855E4">
        <w:rPr>
          <w:rFonts w:ascii="Arial" w:hAnsi="Arial" w:cs="Arial"/>
          <w:b/>
          <w:bCs/>
        </w:rPr>
        <w:t>Electromagnetic waves</w:t>
      </w:r>
      <w:r w:rsidRPr="00C855E4">
        <w:rPr>
          <w:rFonts w:ascii="Arial" w:hAnsi="Arial" w:cs="Arial"/>
        </w:rPr>
        <w:t>: Transverse waves that transfer energy without requiring a medium, all travelling at the speed of light in a vacuum, arranged by wavelength/frequency into a spectrum (radio, microwave, infrared, visible light, ultraviolet, X-ray, gamma ray).</w:t>
      </w:r>
    </w:p>
    <w:p w14:paraId="5C4C5259" w14:textId="77777777" w:rsidR="00C855E4" w:rsidRPr="00C855E4" w:rsidRDefault="00000000" w:rsidP="00C855E4">
      <w:pPr>
        <w:rPr>
          <w:rFonts w:ascii="Arial" w:hAnsi="Arial" w:cs="Arial"/>
        </w:rPr>
      </w:pPr>
      <w:r>
        <w:rPr>
          <w:rFonts w:ascii="Arial" w:hAnsi="Arial" w:cs="Arial"/>
        </w:rPr>
        <w:pict w14:anchorId="405A436C">
          <v:rect id="_x0000_i1037" style="width:0;height:1.5pt" o:hralign="center" o:hrstd="t" o:hr="t" fillcolor="#a0a0a0" stroked="f"/>
        </w:pict>
      </w:r>
    </w:p>
    <w:p w14:paraId="434D4EDA" w14:textId="77777777" w:rsidR="00C855E4" w:rsidRDefault="00C855E4">
      <w:pPr>
        <w:rPr>
          <w:rFonts w:ascii="Arial" w:hAnsi="Arial" w:cs="Arial"/>
          <w:b/>
          <w:bCs/>
        </w:rPr>
      </w:pPr>
      <w:r>
        <w:rPr>
          <w:rFonts w:ascii="Arial" w:hAnsi="Arial" w:cs="Arial"/>
          <w:b/>
          <w:bCs/>
        </w:rPr>
        <w:br w:type="page"/>
      </w:r>
    </w:p>
    <w:p w14:paraId="76FFFD17" w14:textId="0EF40AC1" w:rsidR="00C855E4" w:rsidRPr="00C855E4" w:rsidRDefault="00C855E4" w:rsidP="00C855E4">
      <w:pPr>
        <w:rPr>
          <w:rFonts w:ascii="Arial" w:hAnsi="Arial" w:cs="Arial"/>
          <w:b/>
          <w:bCs/>
        </w:rPr>
      </w:pPr>
      <w:r w:rsidRPr="00C855E4">
        <w:rPr>
          <w:rFonts w:ascii="Arial" w:hAnsi="Arial" w:cs="Arial"/>
          <w:b/>
          <w:bCs/>
        </w:rPr>
        <w:lastRenderedPageBreak/>
        <w:t>14. Sound</w:t>
      </w:r>
    </w:p>
    <w:p w14:paraId="559D569D" w14:textId="77777777" w:rsidR="00C855E4" w:rsidRPr="00C855E4" w:rsidRDefault="00C855E4" w:rsidP="00C855E4">
      <w:pPr>
        <w:numPr>
          <w:ilvl w:val="0"/>
          <w:numId w:val="14"/>
        </w:numPr>
        <w:rPr>
          <w:rFonts w:ascii="Arial" w:hAnsi="Arial" w:cs="Arial"/>
        </w:rPr>
      </w:pPr>
      <w:r w:rsidRPr="00C855E4">
        <w:rPr>
          <w:rFonts w:ascii="Arial" w:hAnsi="Arial" w:cs="Arial"/>
          <w:b/>
          <w:bCs/>
        </w:rPr>
        <w:t>Sound wave</w:t>
      </w:r>
      <w:r w:rsidRPr="00C855E4">
        <w:rPr>
          <w:rFonts w:ascii="Arial" w:hAnsi="Arial" w:cs="Arial"/>
        </w:rPr>
        <w:t>: A longitudinal wave produced by a vibrating source, requiring a medium to travel through.</w:t>
      </w:r>
    </w:p>
    <w:p w14:paraId="1010973C" w14:textId="77777777" w:rsidR="00C855E4" w:rsidRPr="00C855E4" w:rsidRDefault="00C855E4" w:rsidP="00C855E4">
      <w:pPr>
        <w:numPr>
          <w:ilvl w:val="0"/>
          <w:numId w:val="14"/>
        </w:numPr>
        <w:rPr>
          <w:rFonts w:ascii="Arial" w:hAnsi="Arial" w:cs="Arial"/>
        </w:rPr>
      </w:pPr>
      <w:r w:rsidRPr="00C855E4">
        <w:rPr>
          <w:rFonts w:ascii="Arial" w:hAnsi="Arial" w:cs="Arial"/>
          <w:b/>
          <w:bCs/>
        </w:rPr>
        <w:t>Loudness</w:t>
      </w:r>
      <w:r w:rsidRPr="00C855E4">
        <w:rPr>
          <w:rFonts w:ascii="Arial" w:hAnsi="Arial" w:cs="Arial"/>
        </w:rPr>
        <w:t>: A measure of sound related to the amplitude of the sound wave.</w:t>
      </w:r>
    </w:p>
    <w:p w14:paraId="6786963C" w14:textId="77777777" w:rsidR="00C855E4" w:rsidRPr="00C855E4" w:rsidRDefault="00C855E4" w:rsidP="00C855E4">
      <w:pPr>
        <w:numPr>
          <w:ilvl w:val="0"/>
          <w:numId w:val="14"/>
        </w:numPr>
        <w:rPr>
          <w:rFonts w:ascii="Arial" w:hAnsi="Arial" w:cs="Arial"/>
        </w:rPr>
      </w:pPr>
      <w:r w:rsidRPr="00C855E4">
        <w:rPr>
          <w:rFonts w:ascii="Arial" w:hAnsi="Arial" w:cs="Arial"/>
          <w:b/>
          <w:bCs/>
        </w:rPr>
        <w:t>Pitch</w:t>
      </w:r>
      <w:r w:rsidRPr="00C855E4">
        <w:rPr>
          <w:rFonts w:ascii="Arial" w:hAnsi="Arial" w:cs="Arial"/>
        </w:rPr>
        <w:t>: A measure of sound related to the frequency of the sound wave.</w:t>
      </w:r>
    </w:p>
    <w:p w14:paraId="313E79E7" w14:textId="77777777" w:rsidR="00C855E4" w:rsidRPr="00C855E4" w:rsidRDefault="00C855E4" w:rsidP="00C855E4">
      <w:pPr>
        <w:numPr>
          <w:ilvl w:val="0"/>
          <w:numId w:val="14"/>
        </w:numPr>
        <w:rPr>
          <w:rFonts w:ascii="Arial" w:hAnsi="Arial" w:cs="Arial"/>
        </w:rPr>
      </w:pPr>
      <w:r w:rsidRPr="00C855E4">
        <w:rPr>
          <w:rFonts w:ascii="Arial" w:hAnsi="Arial" w:cs="Arial"/>
          <w:b/>
          <w:bCs/>
        </w:rPr>
        <w:t>Echo</w:t>
      </w:r>
      <w:r w:rsidRPr="00C855E4">
        <w:rPr>
          <w:rFonts w:ascii="Arial" w:hAnsi="Arial" w:cs="Arial"/>
        </w:rPr>
        <w:t>: A reflected sound wave that is heard after the original sound.</w:t>
      </w:r>
    </w:p>
    <w:p w14:paraId="44D7614B" w14:textId="77777777" w:rsidR="00C855E4" w:rsidRPr="00C855E4" w:rsidRDefault="00C855E4" w:rsidP="00C855E4">
      <w:pPr>
        <w:numPr>
          <w:ilvl w:val="0"/>
          <w:numId w:val="14"/>
        </w:numPr>
        <w:rPr>
          <w:rFonts w:ascii="Arial" w:hAnsi="Arial" w:cs="Arial"/>
        </w:rPr>
      </w:pPr>
      <w:r w:rsidRPr="00C855E4">
        <w:rPr>
          <w:rFonts w:ascii="Arial" w:hAnsi="Arial" w:cs="Arial"/>
          <w:b/>
          <w:bCs/>
        </w:rPr>
        <w:t>Ultrasound</w:t>
      </w:r>
      <w:r w:rsidRPr="00C855E4">
        <w:rPr>
          <w:rFonts w:ascii="Arial" w:hAnsi="Arial" w:cs="Arial"/>
        </w:rPr>
        <w:t>: Sound waves with a frequency higher than the upper limit of human hearing (above 20,000 Hz).</w:t>
      </w:r>
    </w:p>
    <w:p w14:paraId="15BC53F0" w14:textId="77777777" w:rsidR="00C855E4" w:rsidRPr="00C855E4" w:rsidRDefault="00000000" w:rsidP="00C855E4">
      <w:pPr>
        <w:rPr>
          <w:rFonts w:ascii="Arial" w:hAnsi="Arial" w:cs="Arial"/>
        </w:rPr>
      </w:pPr>
      <w:r>
        <w:rPr>
          <w:rFonts w:ascii="Arial" w:hAnsi="Arial" w:cs="Arial"/>
        </w:rPr>
        <w:pict w14:anchorId="61D954FB">
          <v:rect id="_x0000_i1038" style="width:0;height:1.5pt" o:hralign="center" o:hrstd="t" o:hr="t" fillcolor="#a0a0a0" stroked="f"/>
        </w:pict>
      </w:r>
    </w:p>
    <w:p w14:paraId="74ECE1EB" w14:textId="77777777" w:rsidR="00C855E4" w:rsidRPr="00C855E4" w:rsidRDefault="00C855E4" w:rsidP="00C855E4">
      <w:pPr>
        <w:rPr>
          <w:rFonts w:ascii="Arial" w:hAnsi="Arial" w:cs="Arial"/>
          <w:b/>
          <w:bCs/>
        </w:rPr>
      </w:pPr>
      <w:r w:rsidRPr="00C855E4">
        <w:rPr>
          <w:rFonts w:ascii="Arial" w:hAnsi="Arial" w:cs="Arial"/>
          <w:b/>
          <w:bCs/>
        </w:rPr>
        <w:t>15. Static Electricity</w:t>
      </w:r>
    </w:p>
    <w:p w14:paraId="3EA3FC5E" w14:textId="77777777" w:rsidR="00C855E4" w:rsidRPr="00C855E4" w:rsidRDefault="00C855E4" w:rsidP="00C855E4">
      <w:pPr>
        <w:numPr>
          <w:ilvl w:val="0"/>
          <w:numId w:val="15"/>
        </w:numPr>
        <w:rPr>
          <w:rFonts w:ascii="Arial" w:hAnsi="Arial" w:cs="Arial"/>
        </w:rPr>
      </w:pPr>
      <w:r w:rsidRPr="00C855E4">
        <w:rPr>
          <w:rFonts w:ascii="Arial" w:hAnsi="Arial" w:cs="Arial"/>
          <w:b/>
          <w:bCs/>
        </w:rPr>
        <w:t>Electric charge</w:t>
      </w:r>
      <w:r w:rsidRPr="00C855E4">
        <w:rPr>
          <w:rFonts w:ascii="Arial" w:hAnsi="Arial" w:cs="Arial"/>
        </w:rPr>
        <w:t>: A fundamental property of matter that can be positive or negative, causing it to experience a force in an electric field.</w:t>
      </w:r>
    </w:p>
    <w:p w14:paraId="34156FB3" w14:textId="77777777" w:rsidR="00C855E4" w:rsidRPr="00C855E4" w:rsidRDefault="00C855E4" w:rsidP="00C855E4">
      <w:pPr>
        <w:numPr>
          <w:ilvl w:val="0"/>
          <w:numId w:val="15"/>
        </w:numPr>
        <w:rPr>
          <w:rFonts w:ascii="Arial" w:hAnsi="Arial" w:cs="Arial"/>
        </w:rPr>
      </w:pPr>
      <w:r w:rsidRPr="00C855E4">
        <w:rPr>
          <w:rFonts w:ascii="Arial" w:hAnsi="Arial" w:cs="Arial"/>
          <w:b/>
          <w:bCs/>
        </w:rPr>
        <w:t>Electric field</w:t>
      </w:r>
      <w:r w:rsidRPr="00C855E4">
        <w:rPr>
          <w:rFonts w:ascii="Arial" w:hAnsi="Arial" w:cs="Arial"/>
        </w:rPr>
        <w:t>: A region of space in which a charged object experiences an electric force.</w:t>
      </w:r>
    </w:p>
    <w:p w14:paraId="356AFFCB" w14:textId="77777777" w:rsidR="00C855E4" w:rsidRPr="00C855E4" w:rsidRDefault="00C855E4" w:rsidP="00C855E4">
      <w:pPr>
        <w:numPr>
          <w:ilvl w:val="0"/>
          <w:numId w:val="15"/>
        </w:numPr>
        <w:rPr>
          <w:rFonts w:ascii="Arial" w:hAnsi="Arial" w:cs="Arial"/>
        </w:rPr>
      </w:pPr>
      <w:r w:rsidRPr="00C855E4">
        <w:rPr>
          <w:rFonts w:ascii="Arial" w:hAnsi="Arial" w:cs="Arial"/>
          <w:b/>
          <w:bCs/>
        </w:rPr>
        <w:t>Law of electrostatics</w:t>
      </w:r>
      <w:r w:rsidRPr="00C855E4">
        <w:rPr>
          <w:rFonts w:ascii="Arial" w:hAnsi="Arial" w:cs="Arial"/>
        </w:rPr>
        <w:t>: Like charges repel; unlike charges attract.</w:t>
      </w:r>
    </w:p>
    <w:p w14:paraId="64E3D973" w14:textId="77777777" w:rsidR="00C855E4" w:rsidRPr="00C855E4" w:rsidRDefault="00C855E4" w:rsidP="00C855E4">
      <w:pPr>
        <w:numPr>
          <w:ilvl w:val="0"/>
          <w:numId w:val="15"/>
        </w:numPr>
        <w:rPr>
          <w:rFonts w:ascii="Arial" w:hAnsi="Arial" w:cs="Arial"/>
        </w:rPr>
      </w:pPr>
      <w:r w:rsidRPr="00C855E4">
        <w:rPr>
          <w:rFonts w:ascii="Arial" w:hAnsi="Arial" w:cs="Arial"/>
          <w:b/>
          <w:bCs/>
        </w:rPr>
        <w:t>Electrostatic induction</w:t>
      </w:r>
      <w:r w:rsidRPr="00C855E4">
        <w:rPr>
          <w:rFonts w:ascii="Arial" w:hAnsi="Arial" w:cs="Arial"/>
        </w:rPr>
        <w:t>: The process of charging a conductor without direct contact, by bringing a charged object near it.</w:t>
      </w:r>
    </w:p>
    <w:p w14:paraId="1419EE4A" w14:textId="77777777" w:rsidR="00C855E4" w:rsidRPr="00C855E4" w:rsidRDefault="00000000" w:rsidP="00C855E4">
      <w:pPr>
        <w:rPr>
          <w:rFonts w:ascii="Arial" w:hAnsi="Arial" w:cs="Arial"/>
        </w:rPr>
      </w:pPr>
      <w:r>
        <w:rPr>
          <w:rFonts w:ascii="Arial" w:hAnsi="Arial" w:cs="Arial"/>
        </w:rPr>
        <w:pict w14:anchorId="699E1DB6">
          <v:rect id="_x0000_i1039" style="width:0;height:1.5pt" o:hralign="center" o:hrstd="t" o:hr="t" fillcolor="#a0a0a0" stroked="f"/>
        </w:pict>
      </w:r>
    </w:p>
    <w:p w14:paraId="41D75ABC" w14:textId="77777777" w:rsidR="00C855E4" w:rsidRPr="00C855E4" w:rsidRDefault="00C855E4" w:rsidP="00C855E4">
      <w:pPr>
        <w:rPr>
          <w:rFonts w:ascii="Arial" w:hAnsi="Arial" w:cs="Arial"/>
          <w:b/>
          <w:bCs/>
        </w:rPr>
      </w:pPr>
      <w:r w:rsidRPr="00C855E4">
        <w:rPr>
          <w:rFonts w:ascii="Arial" w:hAnsi="Arial" w:cs="Arial"/>
          <w:b/>
          <w:bCs/>
        </w:rPr>
        <w:t>16. Current Electricity (DC Circuits)</w:t>
      </w:r>
    </w:p>
    <w:p w14:paraId="7DC0AD91" w14:textId="77777777" w:rsidR="00C855E4" w:rsidRPr="00C855E4" w:rsidRDefault="00C855E4" w:rsidP="00C855E4">
      <w:pPr>
        <w:numPr>
          <w:ilvl w:val="0"/>
          <w:numId w:val="16"/>
        </w:numPr>
        <w:rPr>
          <w:rFonts w:ascii="Arial" w:hAnsi="Arial" w:cs="Arial"/>
        </w:rPr>
      </w:pPr>
      <w:r w:rsidRPr="00C855E4">
        <w:rPr>
          <w:rFonts w:ascii="Arial" w:hAnsi="Arial" w:cs="Arial"/>
          <w:b/>
          <w:bCs/>
        </w:rPr>
        <w:t>Electric current</w:t>
      </w:r>
      <w:r w:rsidRPr="00C855E4">
        <w:rPr>
          <w:rFonts w:ascii="Arial" w:hAnsi="Arial" w:cs="Arial"/>
        </w:rPr>
        <w:t>: The rate of flow of electric charge (I = Q/t).</w:t>
      </w:r>
    </w:p>
    <w:p w14:paraId="63CF9A9F" w14:textId="77777777" w:rsidR="00C855E4" w:rsidRPr="00C855E4" w:rsidRDefault="00C855E4" w:rsidP="00C855E4">
      <w:pPr>
        <w:numPr>
          <w:ilvl w:val="0"/>
          <w:numId w:val="16"/>
        </w:numPr>
        <w:rPr>
          <w:rFonts w:ascii="Arial" w:hAnsi="Arial" w:cs="Arial"/>
        </w:rPr>
      </w:pPr>
      <w:r w:rsidRPr="00C855E4">
        <w:rPr>
          <w:rFonts w:ascii="Arial" w:hAnsi="Arial" w:cs="Arial"/>
          <w:b/>
          <w:bCs/>
        </w:rPr>
        <w:t>Electromotive force (</w:t>
      </w:r>
      <w:proofErr w:type="spellStart"/>
      <w:r w:rsidRPr="00C855E4">
        <w:rPr>
          <w:rFonts w:ascii="Arial" w:hAnsi="Arial" w:cs="Arial"/>
          <w:b/>
          <w:bCs/>
        </w:rPr>
        <w:t>e.m.f.</w:t>
      </w:r>
      <w:proofErr w:type="spellEnd"/>
      <w:r w:rsidRPr="00C855E4">
        <w:rPr>
          <w:rFonts w:ascii="Arial" w:hAnsi="Arial" w:cs="Arial"/>
          <w:b/>
          <w:bCs/>
        </w:rPr>
        <w:t>)</w:t>
      </w:r>
      <w:r w:rsidRPr="00C855E4">
        <w:rPr>
          <w:rFonts w:ascii="Arial" w:hAnsi="Arial" w:cs="Arial"/>
        </w:rPr>
        <w:t>: The electrical work done by a source (e.g. a battery) in driving a unit charge around a complete circuit.</w:t>
      </w:r>
    </w:p>
    <w:p w14:paraId="2E6BA4D9" w14:textId="77777777" w:rsidR="00C855E4" w:rsidRPr="00C855E4" w:rsidRDefault="00C855E4" w:rsidP="00C855E4">
      <w:pPr>
        <w:numPr>
          <w:ilvl w:val="0"/>
          <w:numId w:val="16"/>
        </w:numPr>
        <w:rPr>
          <w:rFonts w:ascii="Arial" w:hAnsi="Arial" w:cs="Arial"/>
        </w:rPr>
      </w:pPr>
      <w:r w:rsidRPr="00C855E4">
        <w:rPr>
          <w:rFonts w:ascii="Arial" w:hAnsi="Arial" w:cs="Arial"/>
          <w:b/>
          <w:bCs/>
        </w:rPr>
        <w:t>Potential difference (voltage)</w:t>
      </w:r>
      <w:r w:rsidRPr="00C855E4">
        <w:rPr>
          <w:rFonts w:ascii="Arial" w:hAnsi="Arial" w:cs="Arial"/>
        </w:rPr>
        <w:t>: The work done (energy converted) in driving a unit charge from one point to another in a circuit.</w:t>
      </w:r>
    </w:p>
    <w:p w14:paraId="729FDF90" w14:textId="77777777" w:rsidR="00C855E4" w:rsidRPr="00C855E4" w:rsidRDefault="00C855E4" w:rsidP="00C855E4">
      <w:pPr>
        <w:numPr>
          <w:ilvl w:val="0"/>
          <w:numId w:val="16"/>
        </w:numPr>
        <w:rPr>
          <w:rFonts w:ascii="Arial" w:hAnsi="Arial" w:cs="Arial"/>
        </w:rPr>
      </w:pPr>
      <w:r w:rsidRPr="00C855E4">
        <w:rPr>
          <w:rFonts w:ascii="Arial" w:hAnsi="Arial" w:cs="Arial"/>
          <w:b/>
          <w:bCs/>
        </w:rPr>
        <w:t>Resistance</w:t>
      </w:r>
      <w:r w:rsidRPr="00C855E4">
        <w:rPr>
          <w:rFonts w:ascii="Arial" w:hAnsi="Arial" w:cs="Arial"/>
        </w:rPr>
        <w:t>: The opposition to the flow of electric current, defined as the ratio of potential difference across a component to the current through it (R = V/I).</w:t>
      </w:r>
    </w:p>
    <w:p w14:paraId="7A508322" w14:textId="77777777" w:rsidR="00C855E4" w:rsidRPr="00C855E4" w:rsidRDefault="00C855E4" w:rsidP="00C855E4">
      <w:pPr>
        <w:numPr>
          <w:ilvl w:val="0"/>
          <w:numId w:val="16"/>
        </w:numPr>
        <w:rPr>
          <w:rFonts w:ascii="Arial" w:hAnsi="Arial" w:cs="Arial"/>
        </w:rPr>
      </w:pPr>
      <w:r w:rsidRPr="00C855E4">
        <w:rPr>
          <w:rFonts w:ascii="Arial" w:hAnsi="Arial" w:cs="Arial"/>
          <w:b/>
          <w:bCs/>
        </w:rPr>
        <w:t>Ohm's Law</w:t>
      </w:r>
      <w:r w:rsidRPr="00C855E4">
        <w:rPr>
          <w:rFonts w:ascii="Arial" w:hAnsi="Arial" w:cs="Arial"/>
        </w:rPr>
        <w:t>: The current through a metallic conductor is directly proportional to the potential difference across it, provided physical conditions (e.g. temperature) remain constant.</w:t>
      </w:r>
    </w:p>
    <w:p w14:paraId="7DC397E0" w14:textId="77777777" w:rsidR="00C855E4" w:rsidRPr="00C855E4" w:rsidRDefault="00C855E4" w:rsidP="00C855E4">
      <w:pPr>
        <w:numPr>
          <w:ilvl w:val="0"/>
          <w:numId w:val="16"/>
        </w:numPr>
        <w:rPr>
          <w:rFonts w:ascii="Arial" w:hAnsi="Arial" w:cs="Arial"/>
        </w:rPr>
      </w:pPr>
      <w:r w:rsidRPr="00C855E4">
        <w:rPr>
          <w:rFonts w:ascii="Arial" w:hAnsi="Arial" w:cs="Arial"/>
          <w:b/>
          <w:bCs/>
        </w:rPr>
        <w:t>Ohmic conductor</w:t>
      </w:r>
      <w:r w:rsidRPr="00C855E4">
        <w:rPr>
          <w:rFonts w:ascii="Arial" w:hAnsi="Arial" w:cs="Arial"/>
        </w:rPr>
        <w:t>: A conductor that obeys Ohm's Law, i.e. one whose resistance remains constant regardless of current/voltage (at constant temperature).</w:t>
      </w:r>
    </w:p>
    <w:p w14:paraId="53A65533" w14:textId="77777777" w:rsidR="00C855E4" w:rsidRPr="00C855E4" w:rsidRDefault="00C855E4" w:rsidP="00C855E4">
      <w:pPr>
        <w:numPr>
          <w:ilvl w:val="0"/>
          <w:numId w:val="16"/>
        </w:numPr>
        <w:rPr>
          <w:rFonts w:ascii="Arial" w:hAnsi="Arial" w:cs="Arial"/>
        </w:rPr>
      </w:pPr>
      <w:r w:rsidRPr="00C855E4">
        <w:rPr>
          <w:rFonts w:ascii="Arial" w:hAnsi="Arial" w:cs="Arial"/>
          <w:b/>
          <w:bCs/>
        </w:rPr>
        <w:t>Series circuit</w:t>
      </w:r>
      <w:r w:rsidRPr="00C855E4">
        <w:rPr>
          <w:rFonts w:ascii="Arial" w:hAnsi="Arial" w:cs="Arial"/>
        </w:rPr>
        <w:t>: A circuit in which components are connected end-to-end, so the same current flows through each component.</w:t>
      </w:r>
    </w:p>
    <w:p w14:paraId="2F1F63DD" w14:textId="77777777" w:rsidR="00C855E4" w:rsidRPr="00C855E4" w:rsidRDefault="00C855E4" w:rsidP="00C855E4">
      <w:pPr>
        <w:numPr>
          <w:ilvl w:val="0"/>
          <w:numId w:val="16"/>
        </w:numPr>
        <w:rPr>
          <w:rFonts w:ascii="Arial" w:hAnsi="Arial" w:cs="Arial"/>
        </w:rPr>
      </w:pPr>
      <w:r w:rsidRPr="00C855E4">
        <w:rPr>
          <w:rFonts w:ascii="Arial" w:hAnsi="Arial" w:cs="Arial"/>
          <w:b/>
          <w:bCs/>
        </w:rPr>
        <w:lastRenderedPageBreak/>
        <w:t>Parallel circuit</w:t>
      </w:r>
      <w:r w:rsidRPr="00C855E4">
        <w:rPr>
          <w:rFonts w:ascii="Arial" w:hAnsi="Arial" w:cs="Arial"/>
        </w:rPr>
        <w:t>: A circuit in which components are connected across common points, so the potential difference across each branch is the same.</w:t>
      </w:r>
    </w:p>
    <w:p w14:paraId="6246E30F" w14:textId="77777777" w:rsidR="00C855E4" w:rsidRPr="00C855E4" w:rsidRDefault="00000000" w:rsidP="00C855E4">
      <w:pPr>
        <w:rPr>
          <w:rFonts w:ascii="Arial" w:hAnsi="Arial" w:cs="Arial"/>
        </w:rPr>
      </w:pPr>
      <w:r>
        <w:rPr>
          <w:rFonts w:ascii="Arial" w:hAnsi="Arial" w:cs="Arial"/>
        </w:rPr>
        <w:pict w14:anchorId="71E6CAF9">
          <v:rect id="_x0000_i1040" style="width:0;height:1.5pt" o:hralign="center" o:hrstd="t" o:hr="t" fillcolor="#a0a0a0" stroked="f"/>
        </w:pict>
      </w:r>
    </w:p>
    <w:p w14:paraId="5481A51E" w14:textId="77777777" w:rsidR="00C855E4" w:rsidRPr="00C855E4" w:rsidRDefault="00C855E4" w:rsidP="00C855E4">
      <w:pPr>
        <w:rPr>
          <w:rFonts w:ascii="Arial" w:hAnsi="Arial" w:cs="Arial"/>
          <w:b/>
          <w:bCs/>
        </w:rPr>
      </w:pPr>
      <w:r w:rsidRPr="00C855E4">
        <w:rPr>
          <w:rFonts w:ascii="Arial" w:hAnsi="Arial" w:cs="Arial"/>
          <w:b/>
          <w:bCs/>
        </w:rPr>
        <w:t>17. Practical Electricity</w:t>
      </w:r>
    </w:p>
    <w:p w14:paraId="0CA8549B" w14:textId="77777777" w:rsidR="00C855E4" w:rsidRPr="00C855E4" w:rsidRDefault="00C855E4" w:rsidP="00C855E4">
      <w:pPr>
        <w:numPr>
          <w:ilvl w:val="0"/>
          <w:numId w:val="17"/>
        </w:numPr>
        <w:rPr>
          <w:rFonts w:ascii="Arial" w:hAnsi="Arial" w:cs="Arial"/>
        </w:rPr>
      </w:pPr>
      <w:r w:rsidRPr="00C855E4">
        <w:rPr>
          <w:rFonts w:ascii="Arial" w:hAnsi="Arial" w:cs="Arial"/>
          <w:b/>
          <w:bCs/>
        </w:rPr>
        <w:t>Fuse</w:t>
      </w:r>
      <w:r w:rsidRPr="00C855E4">
        <w:rPr>
          <w:rFonts w:ascii="Arial" w:hAnsi="Arial" w:cs="Arial"/>
        </w:rPr>
        <w:t>: A safety device containing a thin wire that melts and breaks the circuit if the current exceeds a certain (rated) value, protecting the circuit/appliance from overheating/fire.</w:t>
      </w:r>
    </w:p>
    <w:p w14:paraId="30C27695" w14:textId="77777777" w:rsidR="00C855E4" w:rsidRPr="00C855E4" w:rsidRDefault="00C855E4" w:rsidP="00C855E4">
      <w:pPr>
        <w:numPr>
          <w:ilvl w:val="0"/>
          <w:numId w:val="17"/>
        </w:numPr>
        <w:rPr>
          <w:rFonts w:ascii="Arial" w:hAnsi="Arial" w:cs="Arial"/>
        </w:rPr>
      </w:pPr>
      <w:r w:rsidRPr="00C855E4">
        <w:rPr>
          <w:rFonts w:ascii="Arial" w:hAnsi="Arial" w:cs="Arial"/>
          <w:b/>
          <w:bCs/>
        </w:rPr>
        <w:t>Short circuit</w:t>
      </w:r>
      <w:r w:rsidRPr="00C855E4">
        <w:rPr>
          <w:rFonts w:ascii="Arial" w:hAnsi="Arial" w:cs="Arial"/>
        </w:rPr>
        <w:t>: A low-resistance connection that allows current to bypass part of a circuit, resulting in a very large current.</w:t>
      </w:r>
    </w:p>
    <w:p w14:paraId="2F4BF56A" w14:textId="77777777" w:rsidR="00C855E4" w:rsidRPr="00C855E4" w:rsidRDefault="00000000" w:rsidP="00C855E4">
      <w:pPr>
        <w:rPr>
          <w:rFonts w:ascii="Arial" w:hAnsi="Arial" w:cs="Arial"/>
        </w:rPr>
      </w:pPr>
      <w:r>
        <w:rPr>
          <w:rFonts w:ascii="Arial" w:hAnsi="Arial" w:cs="Arial"/>
        </w:rPr>
        <w:pict w14:anchorId="3E0595F6">
          <v:rect id="_x0000_i1041" style="width:0;height:1.5pt" o:hralign="center" o:hrstd="t" o:hr="t" fillcolor="#a0a0a0" stroked="f"/>
        </w:pict>
      </w:r>
    </w:p>
    <w:p w14:paraId="1012C1B2" w14:textId="77777777" w:rsidR="00C855E4" w:rsidRPr="00C855E4" w:rsidRDefault="00C855E4" w:rsidP="00C855E4">
      <w:pPr>
        <w:rPr>
          <w:rFonts w:ascii="Arial" w:hAnsi="Arial" w:cs="Arial"/>
          <w:b/>
          <w:bCs/>
        </w:rPr>
      </w:pPr>
      <w:r w:rsidRPr="00C855E4">
        <w:rPr>
          <w:rFonts w:ascii="Arial" w:hAnsi="Arial" w:cs="Arial"/>
          <w:b/>
          <w:bCs/>
        </w:rPr>
        <w:t>18. Magnetism</w:t>
      </w:r>
    </w:p>
    <w:p w14:paraId="3A9D8981" w14:textId="77777777" w:rsidR="00C855E4" w:rsidRPr="00C855E4" w:rsidRDefault="00C855E4" w:rsidP="00C855E4">
      <w:pPr>
        <w:numPr>
          <w:ilvl w:val="0"/>
          <w:numId w:val="18"/>
        </w:numPr>
        <w:rPr>
          <w:rFonts w:ascii="Arial" w:hAnsi="Arial" w:cs="Arial"/>
        </w:rPr>
      </w:pPr>
      <w:r w:rsidRPr="00C855E4">
        <w:rPr>
          <w:rFonts w:ascii="Arial" w:hAnsi="Arial" w:cs="Arial"/>
          <w:b/>
          <w:bCs/>
        </w:rPr>
        <w:t>Magnetic field</w:t>
      </w:r>
      <w:r w:rsidRPr="00C855E4">
        <w:rPr>
          <w:rFonts w:ascii="Arial" w:hAnsi="Arial" w:cs="Arial"/>
        </w:rPr>
        <w:t>: A region of space in which a magnetic material or moving charge experiences a magnetic force.</w:t>
      </w:r>
    </w:p>
    <w:p w14:paraId="48B0EA69" w14:textId="77777777" w:rsidR="00C855E4" w:rsidRPr="00C855E4" w:rsidRDefault="00C855E4" w:rsidP="00C855E4">
      <w:pPr>
        <w:numPr>
          <w:ilvl w:val="0"/>
          <w:numId w:val="18"/>
        </w:numPr>
        <w:rPr>
          <w:rFonts w:ascii="Arial" w:hAnsi="Arial" w:cs="Arial"/>
        </w:rPr>
      </w:pPr>
      <w:r w:rsidRPr="00C855E4">
        <w:rPr>
          <w:rFonts w:ascii="Arial" w:hAnsi="Arial" w:cs="Arial"/>
          <w:b/>
          <w:bCs/>
        </w:rPr>
        <w:t>Magnetic field line</w:t>
      </w:r>
      <w:r w:rsidRPr="00C855E4">
        <w:rPr>
          <w:rFonts w:ascii="Arial" w:hAnsi="Arial" w:cs="Arial"/>
        </w:rPr>
        <w:t>: A line that shows the direction of the magnetic field, running from the north pole to the south pole outside a magnet.</w:t>
      </w:r>
    </w:p>
    <w:p w14:paraId="461DA219" w14:textId="77777777" w:rsidR="00C855E4" w:rsidRPr="00C855E4" w:rsidRDefault="00000000" w:rsidP="00C855E4">
      <w:pPr>
        <w:rPr>
          <w:rFonts w:ascii="Arial" w:hAnsi="Arial" w:cs="Arial"/>
        </w:rPr>
      </w:pPr>
      <w:r>
        <w:rPr>
          <w:rFonts w:ascii="Arial" w:hAnsi="Arial" w:cs="Arial"/>
        </w:rPr>
        <w:pict w14:anchorId="7756E098">
          <v:rect id="_x0000_i1042" style="width:0;height:1.5pt" o:hralign="center" o:hrstd="t" o:hr="t" fillcolor="#a0a0a0" stroked="f"/>
        </w:pict>
      </w:r>
    </w:p>
    <w:p w14:paraId="79E07EC2" w14:textId="77777777" w:rsidR="00C855E4" w:rsidRPr="00C855E4" w:rsidRDefault="00C855E4" w:rsidP="00C855E4">
      <w:pPr>
        <w:rPr>
          <w:rFonts w:ascii="Arial" w:hAnsi="Arial" w:cs="Arial"/>
          <w:b/>
          <w:bCs/>
        </w:rPr>
      </w:pPr>
      <w:r w:rsidRPr="00C855E4">
        <w:rPr>
          <w:rFonts w:ascii="Arial" w:hAnsi="Arial" w:cs="Arial"/>
          <w:b/>
          <w:bCs/>
        </w:rPr>
        <w:t>19. Electromagnetism</w:t>
      </w:r>
    </w:p>
    <w:p w14:paraId="346BC4F9" w14:textId="77777777" w:rsidR="00C855E4" w:rsidRPr="00C855E4" w:rsidRDefault="00C855E4" w:rsidP="00C855E4">
      <w:pPr>
        <w:numPr>
          <w:ilvl w:val="0"/>
          <w:numId w:val="19"/>
        </w:numPr>
        <w:rPr>
          <w:rFonts w:ascii="Arial" w:hAnsi="Arial" w:cs="Arial"/>
        </w:rPr>
      </w:pPr>
      <w:r w:rsidRPr="00C855E4">
        <w:rPr>
          <w:rFonts w:ascii="Arial" w:hAnsi="Arial" w:cs="Arial"/>
          <w:b/>
          <w:bCs/>
        </w:rPr>
        <w:t>Electromagnet</w:t>
      </w:r>
      <w:r w:rsidRPr="00C855E4">
        <w:rPr>
          <w:rFonts w:ascii="Arial" w:hAnsi="Arial" w:cs="Arial"/>
        </w:rPr>
        <w:t>: A magnet whose magnetic field is produced by an electric current, typically a coil of wire wound around a soft iron core.</w:t>
      </w:r>
    </w:p>
    <w:p w14:paraId="25705EE6" w14:textId="77777777" w:rsidR="00C855E4" w:rsidRPr="00C855E4" w:rsidRDefault="00C855E4" w:rsidP="00C855E4">
      <w:pPr>
        <w:numPr>
          <w:ilvl w:val="0"/>
          <w:numId w:val="19"/>
        </w:numPr>
        <w:rPr>
          <w:rFonts w:ascii="Arial" w:hAnsi="Arial" w:cs="Arial"/>
        </w:rPr>
      </w:pPr>
      <w:r w:rsidRPr="00C855E4">
        <w:rPr>
          <w:rFonts w:ascii="Arial" w:hAnsi="Arial" w:cs="Arial"/>
          <w:b/>
          <w:bCs/>
        </w:rPr>
        <w:t>Right-hand grip rule</w:t>
      </w:r>
      <w:r w:rsidRPr="00C855E4">
        <w:rPr>
          <w:rFonts w:ascii="Arial" w:hAnsi="Arial" w:cs="Arial"/>
        </w:rPr>
        <w:t xml:space="preserve">: If the thumb of the </w:t>
      </w:r>
      <w:proofErr w:type="gramStart"/>
      <w:r w:rsidRPr="00C855E4">
        <w:rPr>
          <w:rFonts w:ascii="Arial" w:hAnsi="Arial" w:cs="Arial"/>
        </w:rPr>
        <w:t>right hand</w:t>
      </w:r>
      <w:proofErr w:type="gramEnd"/>
      <w:r w:rsidRPr="00C855E4">
        <w:rPr>
          <w:rFonts w:ascii="Arial" w:hAnsi="Arial" w:cs="Arial"/>
        </w:rPr>
        <w:t xml:space="preserve"> points in the direction of conventional current flow, the curled fingers show the direction of the magnetic field around the wire.</w:t>
      </w:r>
    </w:p>
    <w:p w14:paraId="62F55A3F" w14:textId="77777777" w:rsidR="00C855E4" w:rsidRPr="00C855E4" w:rsidRDefault="00000000" w:rsidP="00C855E4">
      <w:pPr>
        <w:rPr>
          <w:rFonts w:ascii="Arial" w:hAnsi="Arial" w:cs="Arial"/>
        </w:rPr>
      </w:pPr>
      <w:r>
        <w:rPr>
          <w:rFonts w:ascii="Arial" w:hAnsi="Arial" w:cs="Arial"/>
        </w:rPr>
        <w:pict w14:anchorId="5AF32C71">
          <v:rect id="_x0000_i1043" style="width:0;height:1.5pt" o:hralign="center" o:hrstd="t" o:hr="t" fillcolor="#a0a0a0" stroked="f"/>
        </w:pict>
      </w:r>
    </w:p>
    <w:p w14:paraId="799401AB" w14:textId="77777777" w:rsidR="00C855E4" w:rsidRPr="00C855E4" w:rsidRDefault="00C855E4" w:rsidP="00C855E4">
      <w:pPr>
        <w:rPr>
          <w:rFonts w:ascii="Arial" w:hAnsi="Arial" w:cs="Arial"/>
          <w:b/>
          <w:bCs/>
        </w:rPr>
      </w:pPr>
      <w:r w:rsidRPr="00C855E4">
        <w:rPr>
          <w:rFonts w:ascii="Arial" w:hAnsi="Arial" w:cs="Arial"/>
          <w:b/>
          <w:bCs/>
        </w:rPr>
        <w:t>20. Electromagnetic Induction</w:t>
      </w:r>
    </w:p>
    <w:p w14:paraId="3E10F4B5" w14:textId="77777777" w:rsidR="00C855E4" w:rsidRPr="00C855E4" w:rsidRDefault="00C855E4" w:rsidP="00C855E4">
      <w:pPr>
        <w:numPr>
          <w:ilvl w:val="0"/>
          <w:numId w:val="20"/>
        </w:numPr>
        <w:rPr>
          <w:rFonts w:ascii="Arial" w:hAnsi="Arial" w:cs="Arial"/>
        </w:rPr>
      </w:pPr>
      <w:r w:rsidRPr="00C855E4">
        <w:rPr>
          <w:rFonts w:ascii="Arial" w:hAnsi="Arial" w:cs="Arial"/>
          <w:b/>
          <w:bCs/>
        </w:rPr>
        <w:t>Electromagnetic induction</w:t>
      </w:r>
      <w:r w:rsidRPr="00C855E4">
        <w:rPr>
          <w:rFonts w:ascii="Arial" w:hAnsi="Arial" w:cs="Arial"/>
        </w:rPr>
        <w:t xml:space="preserve">: The production of an </w:t>
      </w:r>
      <w:proofErr w:type="spellStart"/>
      <w:r w:rsidRPr="00C855E4">
        <w:rPr>
          <w:rFonts w:ascii="Arial" w:hAnsi="Arial" w:cs="Arial"/>
        </w:rPr>
        <w:t>e.m.f.</w:t>
      </w:r>
      <w:proofErr w:type="spellEnd"/>
      <w:r w:rsidRPr="00C855E4">
        <w:rPr>
          <w:rFonts w:ascii="Arial" w:hAnsi="Arial" w:cs="Arial"/>
        </w:rPr>
        <w:t xml:space="preserve"> (and hence current, in a closed circuit) when there is relative motion between a magnet and a conductor, or when the magnetic flux linking a circuit changes.</w:t>
      </w:r>
    </w:p>
    <w:p w14:paraId="2B8899B3" w14:textId="77777777" w:rsidR="00C855E4" w:rsidRPr="00C855E4" w:rsidRDefault="00C855E4" w:rsidP="00C855E4">
      <w:pPr>
        <w:numPr>
          <w:ilvl w:val="0"/>
          <w:numId w:val="20"/>
        </w:numPr>
        <w:rPr>
          <w:rFonts w:ascii="Arial" w:hAnsi="Arial" w:cs="Arial"/>
        </w:rPr>
      </w:pPr>
      <w:r w:rsidRPr="00C855E4">
        <w:rPr>
          <w:rFonts w:ascii="Arial" w:hAnsi="Arial" w:cs="Arial"/>
          <w:b/>
          <w:bCs/>
        </w:rPr>
        <w:t>Faraday's Law</w:t>
      </w:r>
      <w:r w:rsidRPr="00C855E4">
        <w:rPr>
          <w:rFonts w:ascii="Arial" w:hAnsi="Arial" w:cs="Arial"/>
        </w:rPr>
        <w:t xml:space="preserve">: The magnitude of the induced </w:t>
      </w:r>
      <w:proofErr w:type="spellStart"/>
      <w:r w:rsidRPr="00C855E4">
        <w:rPr>
          <w:rFonts w:ascii="Arial" w:hAnsi="Arial" w:cs="Arial"/>
        </w:rPr>
        <w:t>e.m.f.</w:t>
      </w:r>
      <w:proofErr w:type="spellEnd"/>
      <w:r w:rsidRPr="00C855E4">
        <w:rPr>
          <w:rFonts w:ascii="Arial" w:hAnsi="Arial" w:cs="Arial"/>
        </w:rPr>
        <w:t xml:space="preserve"> is directly proportional to the rate of change of magnetic flux (linkage).</w:t>
      </w:r>
    </w:p>
    <w:p w14:paraId="327D289E" w14:textId="77777777" w:rsidR="00C855E4" w:rsidRPr="00C855E4" w:rsidRDefault="00C855E4" w:rsidP="00C855E4">
      <w:pPr>
        <w:numPr>
          <w:ilvl w:val="0"/>
          <w:numId w:val="20"/>
        </w:numPr>
        <w:rPr>
          <w:rFonts w:ascii="Arial" w:hAnsi="Arial" w:cs="Arial"/>
        </w:rPr>
      </w:pPr>
      <w:r w:rsidRPr="00C855E4">
        <w:rPr>
          <w:rFonts w:ascii="Arial" w:hAnsi="Arial" w:cs="Arial"/>
          <w:b/>
          <w:bCs/>
        </w:rPr>
        <w:t>Lenz's Law</w:t>
      </w:r>
      <w:r w:rsidRPr="00C855E4">
        <w:rPr>
          <w:rFonts w:ascii="Arial" w:hAnsi="Arial" w:cs="Arial"/>
        </w:rPr>
        <w:t>: The direction of the induced current is such that it opposes the change (in magnetic flux) that produces it.</w:t>
      </w:r>
    </w:p>
    <w:p w14:paraId="068BFEE8" w14:textId="77777777" w:rsidR="00C855E4" w:rsidRPr="00C855E4" w:rsidRDefault="00C855E4" w:rsidP="00C855E4">
      <w:pPr>
        <w:numPr>
          <w:ilvl w:val="0"/>
          <w:numId w:val="20"/>
        </w:numPr>
        <w:rPr>
          <w:rFonts w:ascii="Arial" w:hAnsi="Arial" w:cs="Arial"/>
        </w:rPr>
      </w:pPr>
      <w:r w:rsidRPr="00C855E4">
        <w:rPr>
          <w:rFonts w:ascii="Arial" w:hAnsi="Arial" w:cs="Arial"/>
          <w:b/>
          <w:bCs/>
        </w:rPr>
        <w:t>Transformer</w:t>
      </w:r>
      <w:r w:rsidRPr="00C855E4">
        <w:rPr>
          <w:rFonts w:ascii="Arial" w:hAnsi="Arial" w:cs="Arial"/>
        </w:rPr>
        <w:t>: A device that uses electromagnetic induction to change (step up or step down) the voltage of an alternating current.</w:t>
      </w:r>
    </w:p>
    <w:p w14:paraId="43BEC506" w14:textId="77777777" w:rsidR="00C855E4" w:rsidRPr="00C855E4" w:rsidRDefault="00000000" w:rsidP="00C855E4">
      <w:pPr>
        <w:rPr>
          <w:rFonts w:ascii="Arial" w:hAnsi="Arial" w:cs="Arial"/>
        </w:rPr>
      </w:pPr>
      <w:r>
        <w:rPr>
          <w:rFonts w:ascii="Arial" w:hAnsi="Arial" w:cs="Arial"/>
        </w:rPr>
        <w:pict w14:anchorId="3DFCC364">
          <v:rect id="_x0000_i1044" style="width:0;height:1.5pt" o:hralign="center" o:hrstd="t" o:hr="t" fillcolor="#a0a0a0" stroked="f"/>
        </w:pict>
      </w:r>
    </w:p>
    <w:p w14:paraId="0899609C" w14:textId="77777777" w:rsidR="00C855E4" w:rsidRPr="00C855E4" w:rsidRDefault="00C855E4" w:rsidP="00C855E4">
      <w:pPr>
        <w:rPr>
          <w:rFonts w:ascii="Arial" w:hAnsi="Arial" w:cs="Arial"/>
          <w:b/>
          <w:bCs/>
        </w:rPr>
      </w:pPr>
      <w:r w:rsidRPr="00C855E4">
        <w:rPr>
          <w:rFonts w:ascii="Arial" w:hAnsi="Arial" w:cs="Arial"/>
          <w:b/>
          <w:bCs/>
        </w:rPr>
        <w:lastRenderedPageBreak/>
        <w:t>21. Radioactivity &amp; Nuclear Physics</w:t>
      </w:r>
    </w:p>
    <w:p w14:paraId="7F1BE396" w14:textId="77777777" w:rsidR="00C855E4" w:rsidRPr="00C855E4" w:rsidRDefault="00C855E4" w:rsidP="00C855E4">
      <w:pPr>
        <w:numPr>
          <w:ilvl w:val="0"/>
          <w:numId w:val="21"/>
        </w:numPr>
        <w:rPr>
          <w:rFonts w:ascii="Arial" w:hAnsi="Arial" w:cs="Arial"/>
        </w:rPr>
      </w:pPr>
      <w:r w:rsidRPr="00C855E4">
        <w:rPr>
          <w:rFonts w:ascii="Arial" w:hAnsi="Arial" w:cs="Arial"/>
          <w:b/>
          <w:bCs/>
        </w:rPr>
        <w:t>Atom</w:t>
      </w:r>
      <w:r w:rsidRPr="00C855E4">
        <w:rPr>
          <w:rFonts w:ascii="Arial" w:hAnsi="Arial" w:cs="Arial"/>
        </w:rPr>
        <w:t>: The basic building block of matter, consisting of a nucleus (protons and neutrons) surrounded by orbiting electrons.</w:t>
      </w:r>
    </w:p>
    <w:p w14:paraId="6BF6E40E" w14:textId="77777777" w:rsidR="00C855E4" w:rsidRPr="00C855E4" w:rsidRDefault="00C855E4" w:rsidP="00C855E4">
      <w:pPr>
        <w:numPr>
          <w:ilvl w:val="0"/>
          <w:numId w:val="21"/>
        </w:numPr>
        <w:rPr>
          <w:rFonts w:ascii="Arial" w:hAnsi="Arial" w:cs="Arial"/>
        </w:rPr>
      </w:pPr>
      <w:r w:rsidRPr="00C855E4">
        <w:rPr>
          <w:rFonts w:ascii="Arial" w:hAnsi="Arial" w:cs="Arial"/>
          <w:b/>
          <w:bCs/>
        </w:rPr>
        <w:t>Proton number (atomic number), Z</w:t>
      </w:r>
      <w:r w:rsidRPr="00C855E4">
        <w:rPr>
          <w:rFonts w:ascii="Arial" w:hAnsi="Arial" w:cs="Arial"/>
        </w:rPr>
        <w:t>: The number of protons in the nucleus of an atom.</w:t>
      </w:r>
    </w:p>
    <w:p w14:paraId="7997E2F2" w14:textId="77777777" w:rsidR="00C855E4" w:rsidRPr="00C855E4" w:rsidRDefault="00C855E4" w:rsidP="00C855E4">
      <w:pPr>
        <w:numPr>
          <w:ilvl w:val="0"/>
          <w:numId w:val="21"/>
        </w:numPr>
        <w:rPr>
          <w:rFonts w:ascii="Arial" w:hAnsi="Arial" w:cs="Arial"/>
        </w:rPr>
      </w:pPr>
      <w:r w:rsidRPr="00C855E4">
        <w:rPr>
          <w:rFonts w:ascii="Arial" w:hAnsi="Arial" w:cs="Arial"/>
          <w:b/>
          <w:bCs/>
        </w:rPr>
        <w:t>Nucleon number (mass number), A</w:t>
      </w:r>
      <w:r w:rsidRPr="00C855E4">
        <w:rPr>
          <w:rFonts w:ascii="Arial" w:hAnsi="Arial" w:cs="Arial"/>
        </w:rPr>
        <w:t>: The total number of protons and neutrons in the nucleus of an atom.</w:t>
      </w:r>
    </w:p>
    <w:p w14:paraId="52EA537A" w14:textId="77777777" w:rsidR="00C855E4" w:rsidRPr="00C855E4" w:rsidRDefault="00C855E4" w:rsidP="00C855E4">
      <w:pPr>
        <w:numPr>
          <w:ilvl w:val="0"/>
          <w:numId w:val="21"/>
        </w:numPr>
        <w:rPr>
          <w:rFonts w:ascii="Arial" w:hAnsi="Arial" w:cs="Arial"/>
        </w:rPr>
      </w:pPr>
      <w:r w:rsidRPr="00C855E4">
        <w:rPr>
          <w:rFonts w:ascii="Arial" w:hAnsi="Arial" w:cs="Arial"/>
          <w:b/>
          <w:bCs/>
        </w:rPr>
        <w:t>Isotopes</w:t>
      </w:r>
      <w:r w:rsidRPr="00C855E4">
        <w:rPr>
          <w:rFonts w:ascii="Arial" w:hAnsi="Arial" w:cs="Arial"/>
        </w:rPr>
        <w:t>: Atoms of the same element (same proton number) with different numbers of neutrons (different nucleon numbers).</w:t>
      </w:r>
    </w:p>
    <w:p w14:paraId="02914903" w14:textId="77777777" w:rsidR="00C855E4" w:rsidRPr="00C855E4" w:rsidRDefault="00C855E4" w:rsidP="00C855E4">
      <w:pPr>
        <w:numPr>
          <w:ilvl w:val="0"/>
          <w:numId w:val="21"/>
        </w:numPr>
        <w:rPr>
          <w:rFonts w:ascii="Arial" w:hAnsi="Arial" w:cs="Arial"/>
        </w:rPr>
      </w:pPr>
      <w:r w:rsidRPr="00C855E4">
        <w:rPr>
          <w:rFonts w:ascii="Arial" w:hAnsi="Arial" w:cs="Arial"/>
          <w:b/>
          <w:bCs/>
        </w:rPr>
        <w:t>Radioactive decay</w:t>
      </w:r>
      <w:r w:rsidRPr="00C855E4">
        <w:rPr>
          <w:rFonts w:ascii="Arial" w:hAnsi="Arial" w:cs="Arial"/>
        </w:rPr>
        <w:t>: The spontaneous and random disintegration of an unstable nucleus, accompanied by the emission of radiation (alpha, beta, or gamma).</w:t>
      </w:r>
    </w:p>
    <w:p w14:paraId="1AAABBD4" w14:textId="77777777" w:rsidR="00C855E4" w:rsidRPr="00C855E4" w:rsidRDefault="00C855E4" w:rsidP="00C855E4">
      <w:pPr>
        <w:numPr>
          <w:ilvl w:val="0"/>
          <w:numId w:val="21"/>
        </w:numPr>
        <w:rPr>
          <w:rFonts w:ascii="Arial" w:hAnsi="Arial" w:cs="Arial"/>
        </w:rPr>
      </w:pPr>
      <w:r w:rsidRPr="00C855E4">
        <w:rPr>
          <w:rFonts w:ascii="Arial" w:hAnsi="Arial" w:cs="Arial"/>
          <w:b/>
          <w:bCs/>
        </w:rPr>
        <w:t>Alpha particle (α)</w:t>
      </w:r>
      <w:r w:rsidRPr="00C855E4">
        <w:rPr>
          <w:rFonts w:ascii="Arial" w:hAnsi="Arial" w:cs="Arial"/>
        </w:rPr>
        <w:t>: A helium nucleus (2 protons + 2 neutrons), emitted from an unstable nucleus; weakly penetrating, strongly ionising.</w:t>
      </w:r>
    </w:p>
    <w:p w14:paraId="22F46F4A" w14:textId="77777777" w:rsidR="00C855E4" w:rsidRPr="00C855E4" w:rsidRDefault="00C855E4" w:rsidP="00C855E4">
      <w:pPr>
        <w:numPr>
          <w:ilvl w:val="0"/>
          <w:numId w:val="21"/>
        </w:numPr>
        <w:rPr>
          <w:rFonts w:ascii="Arial" w:hAnsi="Arial" w:cs="Arial"/>
        </w:rPr>
      </w:pPr>
      <w:r w:rsidRPr="00C855E4">
        <w:rPr>
          <w:rFonts w:ascii="Arial" w:hAnsi="Arial" w:cs="Arial"/>
          <w:b/>
          <w:bCs/>
        </w:rPr>
        <w:t>Beta particle (β)</w:t>
      </w:r>
      <w:r w:rsidRPr="00C855E4">
        <w:rPr>
          <w:rFonts w:ascii="Arial" w:hAnsi="Arial" w:cs="Arial"/>
        </w:rPr>
        <w:t>: A fast-moving electron emitted from an unstable nucleus (when a neutron converts to a proton); moderately penetrating and ionising.</w:t>
      </w:r>
    </w:p>
    <w:p w14:paraId="165E2800" w14:textId="77777777" w:rsidR="00C855E4" w:rsidRPr="00C855E4" w:rsidRDefault="00C855E4" w:rsidP="00C855E4">
      <w:pPr>
        <w:numPr>
          <w:ilvl w:val="0"/>
          <w:numId w:val="21"/>
        </w:numPr>
        <w:rPr>
          <w:rFonts w:ascii="Arial" w:hAnsi="Arial" w:cs="Arial"/>
        </w:rPr>
      </w:pPr>
      <w:r w:rsidRPr="00C855E4">
        <w:rPr>
          <w:rFonts w:ascii="Arial" w:hAnsi="Arial" w:cs="Arial"/>
          <w:b/>
          <w:bCs/>
        </w:rPr>
        <w:t>Gamma ray (γ)</w:t>
      </w:r>
      <w:r w:rsidRPr="00C855E4">
        <w:rPr>
          <w:rFonts w:ascii="Arial" w:hAnsi="Arial" w:cs="Arial"/>
        </w:rPr>
        <w:t>: High-frequency electromagnetic radiation emitted from an unstable nucleus; highly penetrating, weakly ionising.</w:t>
      </w:r>
    </w:p>
    <w:p w14:paraId="353151BB" w14:textId="77777777" w:rsidR="00C855E4" w:rsidRPr="00C855E4" w:rsidRDefault="00C855E4" w:rsidP="00C855E4">
      <w:pPr>
        <w:numPr>
          <w:ilvl w:val="0"/>
          <w:numId w:val="21"/>
        </w:numPr>
        <w:rPr>
          <w:rFonts w:ascii="Arial" w:hAnsi="Arial" w:cs="Arial"/>
        </w:rPr>
      </w:pPr>
      <w:r w:rsidRPr="00C855E4">
        <w:rPr>
          <w:rFonts w:ascii="Arial" w:hAnsi="Arial" w:cs="Arial"/>
          <w:b/>
          <w:bCs/>
        </w:rPr>
        <w:t>Half-life</w:t>
      </w:r>
      <w:r w:rsidRPr="00C855E4">
        <w:rPr>
          <w:rFonts w:ascii="Arial" w:hAnsi="Arial" w:cs="Arial"/>
        </w:rPr>
        <w:t>: The time taken for half the number of undecayed nuclei in a radioactive sample (or its activity) to decay.</w:t>
      </w:r>
    </w:p>
    <w:p w14:paraId="40194295" w14:textId="77777777" w:rsidR="00C855E4" w:rsidRPr="00C855E4" w:rsidRDefault="00C855E4" w:rsidP="00C855E4">
      <w:pPr>
        <w:numPr>
          <w:ilvl w:val="0"/>
          <w:numId w:val="21"/>
        </w:numPr>
        <w:rPr>
          <w:rFonts w:ascii="Arial" w:hAnsi="Arial" w:cs="Arial"/>
        </w:rPr>
      </w:pPr>
      <w:r w:rsidRPr="00C855E4">
        <w:rPr>
          <w:rFonts w:ascii="Arial" w:hAnsi="Arial" w:cs="Arial"/>
          <w:b/>
          <w:bCs/>
        </w:rPr>
        <w:t>Background radiation</w:t>
      </w:r>
      <w:r w:rsidRPr="00C855E4">
        <w:rPr>
          <w:rFonts w:ascii="Arial" w:hAnsi="Arial" w:cs="Arial"/>
        </w:rPr>
        <w:t>: Radiation that is present in the environment from natural (e.g. cosmic rays, rocks) and artificial (e.g. medical, nuclear) sources.</w:t>
      </w:r>
    </w:p>
    <w:p w14:paraId="069A62C0" w14:textId="5841BE14" w:rsidR="004410F8" w:rsidRDefault="004410F8">
      <w:pPr>
        <w:rPr>
          <w:rFonts w:ascii="Arial" w:hAnsi="Arial" w:cs="Arial"/>
        </w:rPr>
      </w:pPr>
    </w:p>
    <w:p w14:paraId="4857956B" w14:textId="77777777" w:rsidR="002149EB" w:rsidRPr="002149EB" w:rsidRDefault="002149EB" w:rsidP="002149EB">
      <w:pPr>
        <w:rPr>
          <w:rFonts w:ascii="Arial" w:hAnsi="Arial" w:cs="Arial"/>
        </w:rPr>
      </w:pPr>
    </w:p>
    <w:p w14:paraId="5CC3C823" w14:textId="77777777" w:rsidR="002149EB" w:rsidRPr="002149EB" w:rsidRDefault="002149EB" w:rsidP="002149EB">
      <w:pPr>
        <w:rPr>
          <w:rFonts w:ascii="Arial" w:hAnsi="Arial" w:cs="Arial"/>
        </w:rPr>
      </w:pPr>
    </w:p>
    <w:p w14:paraId="38E4166A" w14:textId="77777777" w:rsidR="002149EB" w:rsidRPr="002149EB" w:rsidRDefault="002149EB" w:rsidP="002149EB">
      <w:pPr>
        <w:rPr>
          <w:rFonts w:ascii="Arial" w:hAnsi="Arial" w:cs="Arial"/>
        </w:rPr>
      </w:pPr>
    </w:p>
    <w:p w14:paraId="2F9DD2D6" w14:textId="77777777" w:rsidR="002149EB" w:rsidRPr="002149EB" w:rsidRDefault="002149EB" w:rsidP="002149EB">
      <w:pPr>
        <w:rPr>
          <w:rFonts w:ascii="Arial" w:hAnsi="Arial" w:cs="Arial"/>
        </w:rPr>
      </w:pPr>
    </w:p>
    <w:p w14:paraId="38114068" w14:textId="77777777" w:rsidR="002149EB" w:rsidRDefault="002149EB" w:rsidP="002149EB">
      <w:pPr>
        <w:rPr>
          <w:rFonts w:ascii="Arial" w:hAnsi="Arial" w:cs="Arial"/>
        </w:rPr>
      </w:pPr>
    </w:p>
    <w:p w14:paraId="3039A75D" w14:textId="77777777" w:rsidR="002149EB" w:rsidRPr="002149EB" w:rsidRDefault="002149EB" w:rsidP="002149EB">
      <w:pPr>
        <w:jc w:val="center"/>
        <w:rPr>
          <w:rFonts w:ascii="Arial" w:hAnsi="Arial" w:cs="Arial"/>
        </w:rPr>
      </w:pPr>
    </w:p>
    <w:sectPr w:rsidR="002149EB" w:rsidRPr="002149EB" w:rsidSect="00C855E4">
      <w:footerReference w:type="default" r:id="rId7"/>
      <w:pgSz w:w="11906" w:h="16838"/>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B557" w14:textId="77777777" w:rsidR="00862C7E" w:rsidRDefault="00862C7E" w:rsidP="002149EB">
      <w:pPr>
        <w:spacing w:after="0" w:line="240" w:lineRule="auto"/>
      </w:pPr>
      <w:r>
        <w:separator/>
      </w:r>
    </w:p>
  </w:endnote>
  <w:endnote w:type="continuationSeparator" w:id="0">
    <w:p w14:paraId="58EDBF8A" w14:textId="77777777" w:rsidR="00862C7E" w:rsidRDefault="00862C7E" w:rsidP="0021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751489"/>
      <w:docPartObj>
        <w:docPartGallery w:val="Page Numbers (Bottom of Page)"/>
        <w:docPartUnique/>
      </w:docPartObj>
    </w:sdtPr>
    <w:sdtEndPr>
      <w:rPr>
        <w:noProof/>
      </w:rPr>
    </w:sdtEndPr>
    <w:sdtContent>
      <w:p w14:paraId="16C21154" w14:textId="785BBA2A" w:rsidR="002149EB" w:rsidRDefault="002149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554190" w14:textId="77777777" w:rsidR="002149EB" w:rsidRDefault="00214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1D82" w14:textId="77777777" w:rsidR="00862C7E" w:rsidRDefault="00862C7E" w:rsidP="002149EB">
      <w:pPr>
        <w:spacing w:after="0" w:line="240" w:lineRule="auto"/>
      </w:pPr>
      <w:r>
        <w:separator/>
      </w:r>
    </w:p>
  </w:footnote>
  <w:footnote w:type="continuationSeparator" w:id="0">
    <w:p w14:paraId="44112E36" w14:textId="77777777" w:rsidR="00862C7E" w:rsidRDefault="00862C7E" w:rsidP="00214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8B1"/>
    <w:multiLevelType w:val="multilevel"/>
    <w:tmpl w:val="332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87523"/>
    <w:multiLevelType w:val="multilevel"/>
    <w:tmpl w:val="FC4C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44F11"/>
    <w:multiLevelType w:val="multilevel"/>
    <w:tmpl w:val="07DE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063F"/>
    <w:multiLevelType w:val="multilevel"/>
    <w:tmpl w:val="B4D4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8585B"/>
    <w:multiLevelType w:val="multilevel"/>
    <w:tmpl w:val="D3FC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577C7"/>
    <w:multiLevelType w:val="multilevel"/>
    <w:tmpl w:val="D03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C13EB"/>
    <w:multiLevelType w:val="multilevel"/>
    <w:tmpl w:val="A942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C0E13"/>
    <w:multiLevelType w:val="multilevel"/>
    <w:tmpl w:val="34FC0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567452"/>
    <w:multiLevelType w:val="multilevel"/>
    <w:tmpl w:val="89FC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94F3A"/>
    <w:multiLevelType w:val="multilevel"/>
    <w:tmpl w:val="669C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F74E1"/>
    <w:multiLevelType w:val="multilevel"/>
    <w:tmpl w:val="72BC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E2827"/>
    <w:multiLevelType w:val="multilevel"/>
    <w:tmpl w:val="5482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D5435"/>
    <w:multiLevelType w:val="multilevel"/>
    <w:tmpl w:val="9AD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34B44"/>
    <w:multiLevelType w:val="multilevel"/>
    <w:tmpl w:val="473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12774"/>
    <w:multiLevelType w:val="multilevel"/>
    <w:tmpl w:val="876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D2571"/>
    <w:multiLevelType w:val="multilevel"/>
    <w:tmpl w:val="29A0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6D322E"/>
    <w:multiLevelType w:val="multilevel"/>
    <w:tmpl w:val="9728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05BD1"/>
    <w:multiLevelType w:val="multilevel"/>
    <w:tmpl w:val="323A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26FBF"/>
    <w:multiLevelType w:val="multilevel"/>
    <w:tmpl w:val="6D4E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B93C32"/>
    <w:multiLevelType w:val="multilevel"/>
    <w:tmpl w:val="37DA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3A1100"/>
    <w:multiLevelType w:val="multilevel"/>
    <w:tmpl w:val="CB3A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24559C"/>
    <w:multiLevelType w:val="multilevel"/>
    <w:tmpl w:val="0CA2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071269">
    <w:abstractNumId w:val="6"/>
  </w:num>
  <w:num w:numId="2" w16cid:durableId="1357731726">
    <w:abstractNumId w:val="20"/>
  </w:num>
  <w:num w:numId="3" w16cid:durableId="802575598">
    <w:abstractNumId w:val="12"/>
  </w:num>
  <w:num w:numId="4" w16cid:durableId="1930890970">
    <w:abstractNumId w:val="17"/>
  </w:num>
  <w:num w:numId="5" w16cid:durableId="1048648625">
    <w:abstractNumId w:val="18"/>
  </w:num>
  <w:num w:numId="6" w16cid:durableId="821124046">
    <w:abstractNumId w:val="5"/>
  </w:num>
  <w:num w:numId="7" w16cid:durableId="894122118">
    <w:abstractNumId w:val="10"/>
  </w:num>
  <w:num w:numId="8" w16cid:durableId="1803228910">
    <w:abstractNumId w:val="13"/>
  </w:num>
  <w:num w:numId="9" w16cid:durableId="1764254050">
    <w:abstractNumId w:val="19"/>
  </w:num>
  <w:num w:numId="10" w16cid:durableId="2049182823">
    <w:abstractNumId w:val="14"/>
  </w:num>
  <w:num w:numId="11" w16cid:durableId="696588142">
    <w:abstractNumId w:val="2"/>
  </w:num>
  <w:num w:numId="12" w16cid:durableId="1542937730">
    <w:abstractNumId w:val="4"/>
  </w:num>
  <w:num w:numId="13" w16cid:durableId="354500719">
    <w:abstractNumId w:val="9"/>
  </w:num>
  <w:num w:numId="14" w16cid:durableId="715085809">
    <w:abstractNumId w:val="8"/>
  </w:num>
  <w:num w:numId="15" w16cid:durableId="1765302895">
    <w:abstractNumId w:val="0"/>
  </w:num>
  <w:num w:numId="16" w16cid:durableId="1563328152">
    <w:abstractNumId w:val="21"/>
  </w:num>
  <w:num w:numId="17" w16cid:durableId="1170214031">
    <w:abstractNumId w:val="15"/>
  </w:num>
  <w:num w:numId="18" w16cid:durableId="1378319141">
    <w:abstractNumId w:val="1"/>
  </w:num>
  <w:num w:numId="19" w16cid:durableId="2102024486">
    <w:abstractNumId w:val="3"/>
  </w:num>
  <w:num w:numId="20" w16cid:durableId="87774337">
    <w:abstractNumId w:val="16"/>
  </w:num>
  <w:num w:numId="21" w16cid:durableId="1070999446">
    <w:abstractNumId w:val="11"/>
  </w:num>
  <w:num w:numId="22" w16cid:durableId="1006901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E4"/>
    <w:rsid w:val="002149EB"/>
    <w:rsid w:val="004410F8"/>
    <w:rsid w:val="004779DB"/>
    <w:rsid w:val="005645CB"/>
    <w:rsid w:val="006D3322"/>
    <w:rsid w:val="00713940"/>
    <w:rsid w:val="007B3111"/>
    <w:rsid w:val="00862C7E"/>
    <w:rsid w:val="00B14AAB"/>
    <w:rsid w:val="00C855E4"/>
    <w:rsid w:val="00DA5A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E4F7"/>
  <w15:chartTrackingRefBased/>
  <w15:docId w15:val="{3F4BF66C-7CC4-4E1A-A6C8-9F7C4DF2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5E4"/>
    <w:rPr>
      <w:rFonts w:eastAsiaTheme="majorEastAsia" w:cstheme="majorBidi"/>
      <w:color w:val="272727" w:themeColor="text1" w:themeTint="D8"/>
    </w:rPr>
  </w:style>
  <w:style w:type="paragraph" w:styleId="Title">
    <w:name w:val="Title"/>
    <w:basedOn w:val="Normal"/>
    <w:next w:val="Normal"/>
    <w:link w:val="TitleChar"/>
    <w:uiPriority w:val="10"/>
    <w:qFormat/>
    <w:rsid w:val="00C85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5E4"/>
    <w:pPr>
      <w:spacing w:before="160"/>
      <w:jc w:val="center"/>
    </w:pPr>
    <w:rPr>
      <w:i/>
      <w:iCs/>
      <w:color w:val="404040" w:themeColor="text1" w:themeTint="BF"/>
    </w:rPr>
  </w:style>
  <w:style w:type="character" w:customStyle="1" w:styleId="QuoteChar">
    <w:name w:val="Quote Char"/>
    <w:basedOn w:val="DefaultParagraphFont"/>
    <w:link w:val="Quote"/>
    <w:uiPriority w:val="29"/>
    <w:rsid w:val="00C855E4"/>
    <w:rPr>
      <w:i/>
      <w:iCs/>
      <w:color w:val="404040" w:themeColor="text1" w:themeTint="BF"/>
    </w:rPr>
  </w:style>
  <w:style w:type="paragraph" w:styleId="ListParagraph">
    <w:name w:val="List Paragraph"/>
    <w:basedOn w:val="Normal"/>
    <w:uiPriority w:val="34"/>
    <w:qFormat/>
    <w:rsid w:val="00C855E4"/>
    <w:pPr>
      <w:ind w:left="720"/>
      <w:contextualSpacing/>
    </w:pPr>
  </w:style>
  <w:style w:type="character" w:styleId="IntenseEmphasis">
    <w:name w:val="Intense Emphasis"/>
    <w:basedOn w:val="DefaultParagraphFont"/>
    <w:uiPriority w:val="21"/>
    <w:qFormat/>
    <w:rsid w:val="00C855E4"/>
    <w:rPr>
      <w:i/>
      <w:iCs/>
      <w:color w:val="0F4761" w:themeColor="accent1" w:themeShade="BF"/>
    </w:rPr>
  </w:style>
  <w:style w:type="paragraph" w:styleId="IntenseQuote">
    <w:name w:val="Intense Quote"/>
    <w:basedOn w:val="Normal"/>
    <w:next w:val="Normal"/>
    <w:link w:val="IntenseQuoteChar"/>
    <w:uiPriority w:val="30"/>
    <w:qFormat/>
    <w:rsid w:val="00C85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5E4"/>
    <w:rPr>
      <w:i/>
      <w:iCs/>
      <w:color w:val="0F4761" w:themeColor="accent1" w:themeShade="BF"/>
    </w:rPr>
  </w:style>
  <w:style w:type="character" w:styleId="IntenseReference">
    <w:name w:val="Intense Reference"/>
    <w:basedOn w:val="DefaultParagraphFont"/>
    <w:uiPriority w:val="32"/>
    <w:qFormat/>
    <w:rsid w:val="00C855E4"/>
    <w:rPr>
      <w:b/>
      <w:bCs/>
      <w:smallCaps/>
      <w:color w:val="0F4761" w:themeColor="accent1" w:themeShade="BF"/>
      <w:spacing w:val="5"/>
    </w:rPr>
  </w:style>
  <w:style w:type="paragraph" w:styleId="Header">
    <w:name w:val="header"/>
    <w:basedOn w:val="Normal"/>
    <w:link w:val="HeaderChar"/>
    <w:uiPriority w:val="99"/>
    <w:unhideWhenUsed/>
    <w:rsid w:val="00214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9EB"/>
  </w:style>
  <w:style w:type="paragraph" w:styleId="Footer">
    <w:name w:val="footer"/>
    <w:basedOn w:val="Normal"/>
    <w:link w:val="FooterChar"/>
    <w:uiPriority w:val="99"/>
    <w:unhideWhenUsed/>
    <w:rsid w:val="00214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2752</Words>
  <Characters>15692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Edusprouts</dc:creator>
  <cp:keywords/>
  <dc:description/>
  <cp:lastModifiedBy>Edusprouts</cp:lastModifiedBy>
  <cp:revision>2</cp:revision>
  <dcterms:created xsi:type="dcterms:W3CDTF">2026-09-03T11:59:00Z</dcterms:created>
  <dcterms:modified xsi:type="dcterms:W3CDTF">2026-09-03T12:16:00Z</dcterms:modified>
</cp:coreProperties>
</file>